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A7" w:rsidRPr="00DD0ABA" w:rsidRDefault="00BD3DE6" w:rsidP="0006694E">
      <w:pPr>
        <w:widowControl/>
        <w:autoSpaceDN w:val="0"/>
        <w:spacing w:after="200" w:line="276" w:lineRule="auto"/>
        <w:jc w:val="right"/>
        <w:textAlignment w:val="auto"/>
        <w:rPr>
          <w:rFonts w:cs="Times New Roman"/>
          <w:sz w:val="20"/>
          <w:szCs w:val="20"/>
        </w:rPr>
      </w:pPr>
      <w:bookmarkStart w:id="0" w:name="_GoBack"/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 </w:t>
      </w:r>
      <w:bookmarkEnd w:id="0"/>
      <w:r w:rsidR="0006694E" w:rsidRPr="0006694E"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Załącznik Nr … do Zad. Nr </w:t>
      </w:r>
      <w:r w:rsidR="0006694E"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1</w:t>
      </w:r>
    </w:p>
    <w:p w:rsidR="008639A7" w:rsidRPr="005B3705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5B3705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D416E0" w:rsidRDefault="00D416E0" w:rsidP="00D416E0">
      <w:pPr>
        <w:spacing w:line="276" w:lineRule="auto"/>
        <w:ind w:right="-142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D416E0" w:rsidRPr="00FC7855" w:rsidRDefault="00D416E0" w:rsidP="000C61DE">
      <w:pPr>
        <w:spacing w:line="276" w:lineRule="auto"/>
        <w:ind w:right="-142"/>
        <w:rPr>
          <w:rFonts w:ascii="Arial Narrow" w:hAnsi="Arial Narrow"/>
          <w:spacing w:val="20"/>
          <w:szCs w:val="22"/>
          <w:u w:val="single"/>
        </w:rPr>
      </w:pP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</w:t>
      </w:r>
      <w:r w:rsidR="005B3705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1.   </w:t>
      </w:r>
      <w:r w:rsidR="008639A7" w:rsidRPr="00FC7855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Pełna nazwa urządzenia:  </w:t>
      </w:r>
      <w:r w:rsidRPr="0006694E">
        <w:rPr>
          <w:rFonts w:cs="Times New Roman"/>
          <w:b/>
        </w:rPr>
        <w:t>A</w:t>
      </w:r>
      <w:r w:rsidR="00610632" w:rsidRPr="0006694E">
        <w:rPr>
          <w:rFonts w:cs="Times New Roman"/>
          <w:b/>
        </w:rPr>
        <w:t>ngiograf na salę operacyjną naczyniową</w:t>
      </w:r>
      <w:r w:rsidR="00610632" w:rsidRPr="00FC7855">
        <w:rPr>
          <w:rFonts w:cs="Times New Roman"/>
          <w:b/>
          <w:sz w:val="20"/>
          <w:szCs w:val="20"/>
        </w:rPr>
        <w:t xml:space="preserve"> </w:t>
      </w:r>
      <w:r w:rsidR="00D214E1">
        <w:rPr>
          <w:rFonts w:cs="Times New Roman"/>
          <w:b/>
          <w:sz w:val="20"/>
          <w:szCs w:val="20"/>
        </w:rPr>
        <w:t>– 1 kpl.</w:t>
      </w:r>
    </w:p>
    <w:p w:rsidR="008639A7" w:rsidRPr="00DD0ABA" w:rsidRDefault="008639A7" w:rsidP="0011293D">
      <w:pPr>
        <w:tabs>
          <w:tab w:val="left" w:pos="4080"/>
        </w:tabs>
        <w:rPr>
          <w:rFonts w:eastAsia="Times New Roman" w:cs="Times New Roman"/>
          <w:b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 xml:space="preserve">    2. </w:t>
      </w:r>
      <w:r w:rsidR="00FC7855">
        <w:rPr>
          <w:rFonts w:eastAsia="Times New Roman" w:cs="Times New Roman"/>
          <w:sz w:val="20"/>
          <w:szCs w:val="20"/>
        </w:rPr>
        <w:t xml:space="preserve">  </w:t>
      </w:r>
      <w:r w:rsidRPr="00DD0ABA">
        <w:rPr>
          <w:rFonts w:eastAsia="Times New Roman" w:cs="Times New Roman"/>
          <w:sz w:val="20"/>
          <w:szCs w:val="20"/>
        </w:rPr>
        <w:t>Typ, model (podać):………………………………………………</w:t>
      </w:r>
    </w:p>
    <w:p w:rsidR="008639A7" w:rsidRPr="00DD0ABA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 xml:space="preserve">    3. </w:t>
      </w:r>
      <w:r w:rsidR="00FC7855">
        <w:rPr>
          <w:rFonts w:eastAsia="Times New Roman" w:cs="Times New Roman"/>
          <w:sz w:val="20"/>
          <w:szCs w:val="20"/>
        </w:rPr>
        <w:t xml:space="preserve">  </w:t>
      </w:r>
      <w:r w:rsidRPr="00DD0ABA">
        <w:rPr>
          <w:rFonts w:eastAsia="Times New Roman" w:cs="Times New Roman"/>
          <w:sz w:val="20"/>
          <w:szCs w:val="20"/>
        </w:rPr>
        <w:t>Producent (podać):……………………………………………….</w:t>
      </w:r>
    </w:p>
    <w:p w:rsidR="0011293D" w:rsidRPr="00D416E0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 xml:space="preserve">    4. </w:t>
      </w:r>
      <w:r w:rsidR="00FC7855">
        <w:rPr>
          <w:rFonts w:eastAsia="Times New Roman" w:cs="Times New Roman"/>
          <w:sz w:val="20"/>
          <w:szCs w:val="20"/>
        </w:rPr>
        <w:t xml:space="preserve">  </w:t>
      </w:r>
      <w:r w:rsidRPr="00DD0ABA">
        <w:rPr>
          <w:rFonts w:eastAsia="Times New Roman" w:cs="Times New Roman"/>
          <w:sz w:val="20"/>
          <w:szCs w:val="20"/>
        </w:rPr>
        <w:t>Rok produkcji</w:t>
      </w:r>
      <w:r w:rsidR="00D416E0">
        <w:rPr>
          <w:rFonts w:eastAsia="Times New Roman" w:cs="Times New Roman"/>
          <w:sz w:val="20"/>
          <w:szCs w:val="20"/>
        </w:rPr>
        <w:t xml:space="preserve">  (</w:t>
      </w:r>
      <w:r w:rsidR="00D416E0" w:rsidRPr="00DD0ABA">
        <w:rPr>
          <w:rFonts w:eastAsia="Times New Roman" w:cs="Times New Roman"/>
          <w:sz w:val="20"/>
          <w:szCs w:val="20"/>
        </w:rPr>
        <w:t>fabrycznie now</w:t>
      </w:r>
      <w:r w:rsidR="00D416E0">
        <w:rPr>
          <w:rFonts w:eastAsia="Times New Roman" w:cs="Times New Roman"/>
          <w:sz w:val="20"/>
          <w:szCs w:val="20"/>
        </w:rPr>
        <w:t>y)</w:t>
      </w:r>
      <w:r w:rsidRPr="00DD0ABA">
        <w:rPr>
          <w:rFonts w:eastAsia="Times New Roman" w:cs="Times New Roman"/>
          <w:sz w:val="20"/>
          <w:szCs w:val="20"/>
        </w:rPr>
        <w:t>:</w:t>
      </w:r>
      <w:r w:rsidR="005B3705">
        <w:rPr>
          <w:rFonts w:eastAsia="Times New Roman" w:cs="Times New Roman"/>
          <w:sz w:val="20"/>
          <w:szCs w:val="20"/>
        </w:rPr>
        <w:t xml:space="preserve"> </w:t>
      </w:r>
      <w:r w:rsidR="00D416E0">
        <w:rPr>
          <w:rFonts w:eastAsia="Times New Roman" w:cs="Times New Roman"/>
          <w:sz w:val="20"/>
          <w:szCs w:val="20"/>
        </w:rPr>
        <w:t>2018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D0ABA">
              <w:rPr>
                <w:rFonts w:cs="Times New Roman"/>
                <w:b/>
                <w:bCs/>
                <w:sz w:val="20"/>
                <w:szCs w:val="20"/>
              </w:rPr>
              <w:t>Lp.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D0ABA">
              <w:rPr>
                <w:rFonts w:cs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r w:rsidRPr="00DD0ABA">
              <w:rPr>
                <w:rFonts w:cs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D0ABA">
              <w:rPr>
                <w:rFonts w:cs="Times New Roman"/>
                <w:b/>
                <w:sz w:val="20"/>
                <w:szCs w:val="20"/>
              </w:rPr>
              <w:t>Parametry oferowane Tak/Nie podać/opisać</w:t>
            </w:r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D0ABA">
              <w:rPr>
                <w:rFonts w:cs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D416E0" w:rsidRPr="00DD0ABA" w:rsidTr="00FB5E7D">
        <w:trPr>
          <w:trHeight w:val="612"/>
          <w:jc w:val="center"/>
        </w:trPr>
        <w:tc>
          <w:tcPr>
            <w:tcW w:w="11055" w:type="dxa"/>
            <w:gridSpan w:val="5"/>
            <w:vAlign w:val="center"/>
          </w:tcPr>
          <w:p w:rsidR="00D416E0" w:rsidRPr="00D416E0" w:rsidRDefault="00342506" w:rsidP="00E70EF6">
            <w:pPr>
              <w:snapToGrid w:val="0"/>
              <w:spacing w:beforeLines="40" w:before="96" w:afterLines="40" w:after="9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I</w:t>
            </w:r>
            <w:r w:rsidR="00A03289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          </w:t>
            </w:r>
            <w:r w:rsidR="00D416E0" w:rsidRPr="00D416E0">
              <w:rPr>
                <w:rFonts w:cs="Times New Roman"/>
                <w:b/>
                <w:sz w:val="20"/>
                <w:szCs w:val="20"/>
              </w:rPr>
              <w:t>STATYW</w:t>
            </w:r>
          </w:p>
        </w:tc>
      </w:tr>
      <w:tr w:rsidR="00D416E0" w:rsidRPr="00DD0ABA" w:rsidTr="00BB400A">
        <w:trPr>
          <w:trHeight w:val="612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Statyw na podłodze 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D416E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564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Statyw na wózku jezdnym z system nawigacji wózka pozwalającym na w pełni automatyczny sterowanie ruchem angiografu w pomieszczeniu badań lub zrobotyzowany statyw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ramieniem C, mocowany do podłogi, umożliwiający ruchy ramienia C minimum w kierunkach: w lewo, w prawo, do przodu, do tyłu, w górę, w dół (względem podłogi)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D416E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Tak/ </w:t>
            </w:r>
            <w:r>
              <w:rPr>
                <w:rFonts w:cs="Times New Roman"/>
                <w:sz w:val="20"/>
                <w:szCs w:val="20"/>
              </w:rPr>
              <w:t xml:space="preserve">opisać 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544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Silnikowe ustawianie statywu w położeniach umożliwiających wykonywanie zabiegów w całym obszarze ciała pacjenta (ramię C za głową pacjenta oraz z obu boków pacjenta) – bez zmiany ułożenia pacjenta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979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Obszar badania pacjenta bez konieczności przekładania (przesuwania) go na stole [cm]</w:t>
            </w:r>
            <w:r w:rsidR="00964ED1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964ED1" w:rsidRDefault="00964ED1" w:rsidP="00721364">
            <w:pPr>
              <w:widowControl/>
              <w:suppressAutoHyphens w:val="0"/>
              <w:spacing w:after="200" w:line="276" w:lineRule="auto"/>
              <w:textAlignment w:val="auto"/>
              <w:rPr>
                <w:rFonts w:ascii="Arial Narrow" w:hAnsi="Arial Narrow" w:cs="Arial"/>
              </w:rPr>
            </w:pPr>
            <w:r w:rsidRPr="00964ED1">
              <w:rPr>
                <w:rFonts w:ascii="Arial Narrow" w:eastAsia="Calibri" w:hAnsi="Arial Narrow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W związku z różną interpretacją tego parametru przez poszczególnych wykonawców</w:t>
            </w:r>
            <w:r>
              <w:rPr>
                <w:rFonts w:ascii="Arial Narrow" w:eastAsia="Calibri" w:hAnsi="Arial Narrow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, wymagamy</w:t>
            </w:r>
            <w:r w:rsidRPr="00964ED1">
              <w:rPr>
                <w:rFonts w:ascii="Arial Narrow" w:eastAsia="Calibri" w:hAnsi="Arial Narrow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podania długości tej części blatu karbonowego,                 na której możliwe jest obrazowanie 2D w projekcji P-A (LAO/RAO 0°, CRAN/CAUD 0°); podana wartość powinna uwzględniać działanie systemu zabezpieczającego wzajemnie przed kolizją statyw angiografu, blat i kolumnę stołu pacjenta</w:t>
            </w:r>
            <w:r w:rsidR="009E15FB">
              <w:rPr>
                <w:rFonts w:ascii="Arial Narrow" w:eastAsia="Calibri" w:hAnsi="Arial Narrow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="009E15FB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-</w:t>
            </w:r>
            <w:r w:rsidR="009E15FB">
              <w:rPr>
                <w:rFonts w:ascii="Calibri" w:eastAsia="Calibri" w:hAnsi="Calibri" w:cs="Times New Roman"/>
                <w:i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="009E15FB" w:rsidRPr="008B4946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val="pl-PL" w:eastAsia="en-US" w:bidi="ar-SA"/>
              </w:rPr>
              <w:t>odpow</w:t>
            </w:r>
            <w:r w:rsidR="00721364" w:rsidRPr="008B4946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val="pl-PL" w:eastAsia="en-US" w:bidi="ar-SA"/>
              </w:rPr>
              <w:t>iedź</w:t>
            </w:r>
            <w:r w:rsidR="009E15FB" w:rsidRPr="008B4946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val="pl-PL" w:eastAsia="en-US" w:bidi="ar-SA"/>
              </w:rPr>
              <w:t xml:space="preserve"> na pyt. 114</w:t>
            </w:r>
            <w:r w:rsidRPr="008B4946"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20"/>
                <w:szCs w:val="20"/>
                <w:lang w:val="pl-PL" w:eastAsia="en-US" w:bidi="ar-SA"/>
              </w:rPr>
              <w:t>.</w:t>
            </w:r>
            <w:r w:rsidRPr="00964ED1">
              <w:rPr>
                <w:rFonts w:ascii="Arial Narrow" w:eastAsia="Calibri" w:hAnsi="Arial Narrow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Default="00D416E0" w:rsidP="00E70EF6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≥190cm – 2pkt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&lt;190cm – 0pkt</w:t>
            </w:r>
          </w:p>
        </w:tc>
      </w:tr>
      <w:tr w:rsidR="00D416E0" w:rsidRPr="00DD0ABA" w:rsidTr="00BB400A">
        <w:trPr>
          <w:trHeight w:val="696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Maksymalny zakres projekcji LAO/RAO [°] łącznie w obu kierunkach </w:t>
            </w:r>
            <w:r>
              <w:rPr>
                <w:rFonts w:cs="Times New Roman"/>
                <w:sz w:val="20"/>
                <w:szCs w:val="20"/>
              </w:rPr>
              <w:t>≥220°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 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Default="00D416E0" w:rsidP="00D416E0">
            <w:pPr>
              <w:rPr>
                <w:rFonts w:ascii="Arial Narrow" w:hAnsi="Arial Narrow" w:cs="Arial"/>
              </w:rPr>
            </w:pPr>
            <w:r>
              <w:rPr>
                <w:rFonts w:cs="Times New Roman"/>
                <w:sz w:val="20"/>
                <w:szCs w:val="20"/>
              </w:rPr>
              <w:t xml:space="preserve">=220° do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≤340° - </w:t>
            </w:r>
          </w:p>
          <w:p w:rsidR="00D416E0" w:rsidRDefault="00D416E0" w:rsidP="00D416E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1pkt.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&gt;340° - 5 pkt.</w:t>
            </w:r>
          </w:p>
        </w:tc>
      </w:tr>
      <w:tr w:rsidR="00D416E0" w:rsidRPr="00DD0ABA" w:rsidTr="00BB400A">
        <w:trPr>
          <w:trHeight w:hRule="exact" w:val="1073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Maksymalny zakres projekcji CRAN/CAUD [°] łącznie w obu kierunkach  </w:t>
            </w:r>
            <w:r>
              <w:rPr>
                <w:rFonts w:cs="Times New Roman"/>
                <w:sz w:val="20"/>
                <w:szCs w:val="20"/>
              </w:rPr>
              <w:t>≥ 90°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 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D416E0" w:rsidRPr="00DD0ABA" w:rsidTr="00FE0ED4">
        <w:trPr>
          <w:trHeight w:val="955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Szybkość ruchów statywu [°/s] w płaszczyźnie LAO/RAO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wyłączeniem ruchów statywu przy angiografii rotacyjnej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 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Default="00D416E0" w:rsidP="00D416E0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 25°/s – 3 pkt.,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 25°/s – 0 pkt.</w:t>
            </w:r>
          </w:p>
        </w:tc>
      </w:tr>
      <w:tr w:rsidR="00D416E0" w:rsidRPr="00DD0ABA" w:rsidTr="00BB400A">
        <w:trPr>
          <w:trHeight w:val="849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Szybkość ruchów statywu [°/s] w płaszczyźnie CRAN/CAUD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wyłączeniem ruchów statywu przy angiografii rotacyjnej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Default="00D416E0" w:rsidP="00D416E0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 25°/s – 3 pkt.,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 25°/s – 0 pkt.</w:t>
            </w:r>
          </w:p>
        </w:tc>
      </w:tr>
      <w:tr w:rsidR="00D416E0" w:rsidRPr="00DD0ABA" w:rsidTr="00BB400A">
        <w:trPr>
          <w:trHeight w:val="691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Silnikowa regulacja położenia ramienia C w osi pionowej – zmiana odległości izocentrum od podłogi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 w:rsidR="00610632">
              <w:rPr>
                <w:rFonts w:cs="Times New Roman"/>
                <w:sz w:val="20"/>
                <w:szCs w:val="20"/>
              </w:rPr>
              <w:t xml:space="preserve">/Nie </w:t>
            </w:r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Default="00610632" w:rsidP="00610632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10 pkt.</w:t>
            </w:r>
          </w:p>
          <w:p w:rsidR="00D416E0" w:rsidRPr="00DD0ABA" w:rsidRDefault="00610632" w:rsidP="00FE0ED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  <w:r w:rsidR="00D416E0"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D416E0" w:rsidRPr="00DD0ABA" w:rsidTr="000C61DE">
        <w:trPr>
          <w:trHeight w:val="566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Angiografia rotacyjna w pozycji statywu za głową pacjenta 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61063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692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Szybkość ruchów statywu [°/s] przy wykonywaniu angiografii rotacyjnej w pozycji statywu za głową pacjenta</w:t>
            </w:r>
          </w:p>
        </w:tc>
        <w:tc>
          <w:tcPr>
            <w:tcW w:w="1701" w:type="dxa"/>
            <w:vAlign w:val="center"/>
          </w:tcPr>
          <w:p w:rsidR="00D416E0" w:rsidRPr="00DD0ABA" w:rsidRDefault="00610632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Default="00610632" w:rsidP="00610632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≥60°/s – 5 pkt</w:t>
            </w:r>
          </w:p>
          <w:p w:rsidR="00D416E0" w:rsidRPr="00DD0ABA" w:rsidRDefault="00610632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&lt;60°/s –  0 pkt</w:t>
            </w:r>
          </w:p>
        </w:tc>
      </w:tr>
      <w:tr w:rsidR="00D416E0" w:rsidRPr="00DD0ABA" w:rsidTr="00BB400A">
        <w:trPr>
          <w:trHeight w:val="836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Angiografia rotacyjna w pozycji statywu z boku stołu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990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Szybkość ruchów statywu [°/s] przy wykonywaniu angiografii rotacyjnej w pozycji statywu z boku stołu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Default="00610632" w:rsidP="00610632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≥60°/s – 5 pkt</w:t>
            </w:r>
          </w:p>
          <w:p w:rsidR="00D416E0" w:rsidRPr="00DD0ABA" w:rsidRDefault="00610632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&lt;60°/s –  0 pkt</w:t>
            </w:r>
          </w:p>
        </w:tc>
      </w:tr>
      <w:tr w:rsidR="00610632" w:rsidRPr="00DD0ABA" w:rsidTr="00BB400A">
        <w:trPr>
          <w:trHeight w:val="692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Funkcja wykonywania angiografii rotacyjnej w zakresie 360° 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 xml:space="preserve">/Nie </w:t>
            </w:r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Default="00610632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5 pkt.</w:t>
            </w:r>
          </w:p>
          <w:p w:rsidR="00610632" w:rsidRPr="00DD0ABA" w:rsidRDefault="00610632" w:rsidP="00FE0ED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10632" w:rsidRPr="00DD0ABA" w:rsidTr="00BB400A">
        <w:trPr>
          <w:trHeight w:val="985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Pozycja parkingowa statywu zapewniająca nieograniczony dostęp do pacjenta na stole ze wszystkich stron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610632" w:rsidRPr="00DD0ABA" w:rsidTr="00BB400A">
        <w:trPr>
          <w:trHeight w:val="414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Silnikowe ustawianie statywu w pozycji parkingowej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927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Pamięć pozycji statywu min 50 pozycji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FE0ED4">
        <w:trPr>
          <w:trHeight w:val="867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Automatyczne ustawianie statywu (angulacje statywu, pozycje przysłon i odległość cyfrowego detektora od lampy rtg) w pozycji odpowiadającej wybranemu obrazowi referencyjnemu 2D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</w:r>
          </w:p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973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Automatyczne wybieranie obrazu referencyjnego 2D na monitorze referencyjnym (z aktualnego zbioru obrazów referencyjnych) odpowiadającego aktualnemu ustawieniu statywu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42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Pulpit sterowniczy ruchów statywu w sali zabiegowej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FE0ED4">
        <w:trPr>
          <w:trHeight w:val="57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System zabezpieczenia przed kolizją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61063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hRule="exact" w:val="9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Prezentacja danych systemowych w sali badań (min.: kąty projekcji, SID, tryb pracy, status cieplny lampy, dawka promieniowania)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61063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FB5E7D">
        <w:trPr>
          <w:trHeight w:val="639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342506" w:rsidRDefault="00342506" w:rsidP="00E70EF6">
            <w:pPr>
              <w:snapToGrid w:val="0"/>
              <w:spacing w:beforeLines="40" w:before="96" w:afterLines="40" w:after="9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II</w:t>
            </w:r>
            <w:r w:rsidR="00A03289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        </w:t>
            </w:r>
            <w:r w:rsidRPr="00342506">
              <w:rPr>
                <w:rFonts w:cs="Times New Roman"/>
                <w:b/>
                <w:sz w:val="20"/>
                <w:szCs w:val="20"/>
              </w:rPr>
              <w:t xml:space="preserve">Stół do Sali operacyjnej naczyniowej </w:t>
            </w:r>
            <w:r w:rsidR="005C435B">
              <w:rPr>
                <w:rFonts w:cs="Times New Roman"/>
                <w:b/>
                <w:sz w:val="20"/>
                <w:szCs w:val="20"/>
              </w:rPr>
              <w:t>– 1 szt.</w:t>
            </w:r>
          </w:p>
        </w:tc>
      </w:tr>
      <w:tr w:rsidR="007535B9" w:rsidRPr="00DD0ABA" w:rsidTr="00FE0ED4">
        <w:trPr>
          <w:trHeight w:val="59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7535B9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342506" w:rsidP="004F7B29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Nazwa, typ, producent, rok produkcji </w:t>
            </w:r>
            <w:r w:rsidR="009C33A5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 w:rsidR="00342506">
              <w:rPr>
                <w:rFonts w:cs="Times New Roman"/>
                <w:sz w:val="20"/>
                <w:szCs w:val="20"/>
              </w:rPr>
              <w:t xml:space="preserve">/ podać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8A12A7" w:rsidRDefault="00342506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Urządzenie gotowe (kompatybilne) do współpracy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              </w:t>
            </w:r>
            <w:r w:rsidR="005C435B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z </w:t>
            </w:r>
            <w:r w:rsidR="005C435B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oferowanym angiografem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Kolumna stołu, wbudowana w posadzkę sali operacyjne</w:t>
            </w:r>
            <w:r w:rsidR="005C435B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j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  </w:t>
            </w:r>
            <w:r w:rsidR="005C435B">
              <w:rPr>
                <w:rFonts w:eastAsia="Times New Roman" w:cs="Times New Roman"/>
                <w:sz w:val="20"/>
                <w:szCs w:val="20"/>
                <w:lang w:eastAsia="zh-CN"/>
              </w:rPr>
              <w:t>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rotacji kolumny w zakresie min. 350˚ i blokowania kolumny w dowolnym punkcie w zakresie rotacji.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Osadzenie kolumny uszczelnione – zabezpieczone przed zalaniem.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Kolumna umożliwiająca osadzenie i podjęcie blatu zarówno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od strony głowy pacjenta jak i nóg.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Automatyczna detekcja położenia blatu stołu na kolumnie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i odpowiednie przypisanie do niej przycisków sterujących blatem.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Kolumna (pionowa, teleskopowa część) pokryta panelami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ze stali Cr-Ni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Kolumna bez jakichkolwiek „gumowych” osłon harmonijkowych,  jako elementów  utrudniających czyszczenie.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3425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</w:t>
            </w:r>
            <w:r>
              <w:rPr>
                <w:rFonts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8A12A7" w:rsidRDefault="005C435B" w:rsidP="00342506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 – 1</w:t>
            </w:r>
            <w:r w:rsidR="00342506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pkt.</w:t>
            </w:r>
          </w:p>
          <w:p w:rsidR="00342506" w:rsidRPr="00DD0ABA" w:rsidRDefault="00342506" w:rsidP="00342506">
            <w:pPr>
              <w:tabs>
                <w:tab w:val="left" w:pos="5400"/>
                <w:tab w:val="left" w:pos="6100"/>
              </w:tabs>
              <w:rPr>
                <w:rFonts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NIE – 0 pkt.</w:t>
            </w: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Transporter blatów z regulacją wysokości i przechyłu wzdłużnego. -2szt.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</w:t>
            </w:r>
            <w:r>
              <w:rPr>
                <w:rFonts w:cs="Times New Roman"/>
                <w:sz w:val="20"/>
                <w:szCs w:val="20"/>
              </w:rPr>
              <w:t>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29" w:rsidRPr="008A12A7" w:rsidRDefault="004F7B29" w:rsidP="004F7B29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 – 1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pkt.</w:t>
            </w:r>
          </w:p>
          <w:p w:rsidR="00342506" w:rsidRPr="008A12A7" w:rsidRDefault="004F7B29" w:rsidP="004F7B29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NIE – 0 pkt</w:t>
            </w: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Masa transportera: ≤ 80 kg</w:t>
            </w:r>
          </w:p>
          <w:p w:rsidR="008974E7" w:rsidRPr="008974E7" w:rsidRDefault="008974E7" w:rsidP="008974E7">
            <w:pPr>
              <w:spacing w:line="240" w:lineRule="auto"/>
              <w:rPr>
                <w:rFonts w:eastAsia="Times New Roman" w:cs="Times New Roman"/>
                <w:i/>
                <w:color w:val="0070C0"/>
                <w:sz w:val="18"/>
                <w:szCs w:val="18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transporter do blatów o wadze 89kg –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Transporter ze stali nierdzewnej lub aluminium malowanego proszkowo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5C435B" w:rsidP="00FB5E7D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- stal nierdzewna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– 1</w:t>
            </w:r>
            <w:r w:rsidR="00342506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pkt.</w:t>
            </w:r>
          </w:p>
          <w:p w:rsidR="00342506" w:rsidRPr="008A12A7" w:rsidRDefault="00342506" w:rsidP="00FB5E7D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- aluminium malowane proszkowo – 0 pkt.</w:t>
            </w: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Maksymalne dopuszczalne obciążenie całkowite: ≥ 380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Długość transportera: ≤ 1700 mm</w:t>
            </w:r>
          </w:p>
          <w:p w:rsidR="008974E7" w:rsidRPr="008A12A7" w:rsidRDefault="008974E7" w:rsidP="008974E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transporter do blatów o długości 1520 mm 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    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i szerokości 750 mm? Te parametry dostosowane są do wymiarów kolumny stołu i blatu –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A03289">
        <w:trPr>
          <w:trHeight w:val="6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Szerokość transportera: ≤ 950 mm</w:t>
            </w:r>
          </w:p>
          <w:p w:rsidR="008974E7" w:rsidRPr="008A12A7" w:rsidRDefault="008974E7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transporter do blatów o długości 1520 mm 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    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i szerokości 750 mm? Te parametry dostosowane są do wymiarów kolumny stołu i blatu –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A03289">
        <w:trPr>
          <w:trHeight w:val="4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regulacji wysokości blatu na transporterze w zakresie min. 150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A03289">
        <w:trPr>
          <w:trHeight w:val="42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Transporter wyposażony w: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cztery podwójne, duże koła jezdne z możliwością blokowania wszystkich kół jednym pedałem lub dźwignią. 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min. jedno koło ułatwiające jazdę na wprost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uchwyt na pilota sterującego blatem stołu 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baterię zapewniającą motorykę założonego blatu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i ładowarkę baterii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before="20" w:after="20"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Modularny, ogólnochirurgiczny blat stołu złożony z następujących segmentów: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Dwuczęściowy segment centralny stanowiący połączenie blatu z kolumną stołu o wymiarach: 570 x 570 mm (±50 mm) – 1 sztuka. Segment centralny z elektromechanicznym ruchem obu części w zakresie min. 40˚ w górę i w dół.  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lastRenderedPageBreak/>
              <w:t>Segment motoryczny montowany do segmentu centralnego blatu umożliwiający montaż i sterowane pilotem ruchy góra - dół płyty plecowej zwykłej lub podnóżka – 1 sztuka. Motoryka segmentu sterowana pilotem w zakresie min. -70˚ do +70˚</w:t>
            </w:r>
          </w:p>
          <w:p w:rsidR="005C435B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5C435B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OPCJONALNIE – możliwość rozbudowy konfiguracji o drugi segment motoryczny </w:t>
            </w:r>
          </w:p>
          <w:p w:rsidR="005C435B" w:rsidRDefault="005C435B" w:rsidP="005C435B">
            <w:pPr>
              <w:widowControl/>
              <w:spacing w:before="20" w:after="20" w:line="240" w:lineRule="auto"/>
              <w:ind w:left="1080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Pr="005C435B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5C435B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Podgłówek z podwójną manualną artykulacją umożliwiający uzyskanie stabilnej i bezpiecznej pozycji na boku – 1 sztuka. Podgłówek wyposażony w dwie oddzielne dźwignie oddzielnie sterujące pochyleniem w pierwszej i drugiej osi. Zakres manualnej regulacji podgłówka min -40˚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</w:t>
            </w:r>
            <w:r w:rsidRPr="005C435B">
              <w:rPr>
                <w:rFonts w:eastAsia="Times New Roman" w:cs="Times New Roman"/>
                <w:sz w:val="20"/>
                <w:szCs w:val="20"/>
                <w:lang w:eastAsia="zh-CN"/>
              </w:rPr>
              <w:t>do min +80˚ w pierwszej osi i min. 0-80˚ w drugiej osi. Długość podgłówka 300-400 mm. Możliwość podłączenia podgłówka z obu stron segmentu centralnego blatu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 przedłużający blat - długi, długość 350-450 mm – 1 sztuka</w:t>
            </w:r>
          </w:p>
          <w:p w:rsidR="00342506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 przedłużający blat - krótki, długość 200-250 mm – 2 sztuki</w:t>
            </w:r>
          </w:p>
          <w:p w:rsidR="008974E7" w:rsidRPr="008A12A7" w:rsidRDefault="008974E7" w:rsidP="008974E7">
            <w:pPr>
              <w:widowControl/>
              <w:spacing w:before="20" w:after="20" w:line="240" w:lineRule="auto"/>
              <w:ind w:left="1080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Zamawiający stół z blatem modularnym składającym się z segmentu centralnego dwuczęściowego, segmentu nożnego długości min 740mm, segmentu przedłużając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ego plecowego o długości 305 mm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, zagłówka o długości 385 mm i zakresie ruchomości 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+45/-30</w:t>
            </w:r>
            <w:r w:rsidRPr="008974E7">
              <w:rPr>
                <w:rFonts w:ascii="Calibri" w:eastAsia="Calibri" w:hAnsi="Calibri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°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z podwójn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a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artykulacj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a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i możliwością ustawienia zagłówka równolegle nad blatem</w:t>
            </w:r>
            <w:r w:rsidRPr="008974E7">
              <w:rPr>
                <w:rFonts w:ascii="Calibri" w:eastAsia="Calibri" w:hAnsi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–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Tak 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Tak 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Tak /Nie 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Tak 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Pr="00DD0ABA" w:rsidRDefault="00342506" w:rsidP="005C435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5B" w:rsidRDefault="005C435B" w:rsidP="00342506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Default="005C435B" w:rsidP="00342506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</w:t>
            </w:r>
            <w:r w:rsidR="00342506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- 1</w:t>
            </w:r>
            <w:r w:rsidR="00342506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pkt.</w:t>
            </w:r>
          </w:p>
          <w:p w:rsidR="00342506" w:rsidRPr="008A12A7" w:rsidRDefault="00342506" w:rsidP="00342506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Default="005C435B" w:rsidP="00342506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Nie </w:t>
            </w:r>
            <w:r w:rsidR="00342506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- </w:t>
            </w:r>
            <w:r w:rsidR="00342506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</w:t>
            </w:r>
          </w:p>
          <w:p w:rsidR="005C435B" w:rsidRDefault="005C435B" w:rsidP="00342506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Pr="008A12A7" w:rsidRDefault="005C435B" w:rsidP="00342506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Stół wyposażony w demontowane materace, zbudowane z pianki o dwóch gęstościach zapewniających pamięć kształtu i utrzymanie ciepłoty ciała pacjenta. Grubość minimum 70 mm; odporne na działanie środków dezynfekcyjnych.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Montaż materacy do blatu bez rzepów czy wciskanych zatrzasków. Pokrycie materacy bezszwowe - łączone ultradźwiękowo, antystatyczne i elektroprzewodzące.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34250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highlight w:val="yellow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Blat stołu wyposażony w system antykolizyjny ostrzegający użytkownika o możliwości wystąpienia kolizji pomiędzy segmentami blatu a kolumną lub podłogą sali.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Segmenty blatu przezierne w projekcji AP bez poprzecznych wzmocnień/poprzeczek utrudniających uzyskanie czystego obrazu RTG. Szerokość prześwitu dla promieni RTG pomiędzy metalowymi częściami blatu min 400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AD06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Segmenty blatu łączone za pomocą systemu hakowego, bez śrub czy wsuwanych czopów.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AD06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Szyny sprzętowe wzdłuż wszystkich segmentów blatu.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AD06B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Maksymalna masa pacjenta, którego można operować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i transportować  na oferowanym stole/blacie – min. 380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Funkcje regulowane pilotem sterującym (min.):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wysokość blatu ogólnochirurgicznego w zakresie min. 600-1140 mm (wysokość mierzona bez materacy)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pozycji Trendelenburga/anty-Trendelenburga w zakresie min. ± 65˚. 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przechyłów bocznych w zakresie min.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± 30˚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przesuw wzdłużny w zakresie ≥ 400 mm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płyty plecowej 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ruchów segmentu motorycznego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pozycja „0” za pomocą jednego przycisku. 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pozycja flex/reflex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pozycja „beach-chair”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uzyskania pozycji normalnej/odwróconej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blokowanie i odblokowanie funkcji motorycznych blatu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blokowanie i odblokowanie funkcji motorycznych kolumny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zapis dowolnych pozycji stołu dla użytkownika (min. 8 pozycji) z możliwością nadania im nazw własnych i edycji tych nazw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przywołanie pozycji stołu zapisanych w pamięci stołu 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włączenie i wyłączenie podświetlenia przycisków pilota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włączenie i wyłączenie dźwięków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 xml:space="preserve">/ podać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a)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pozycji Trendelenburga/anty-Trendelenburga w zakresie : 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65˚- 0 pkt.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- powyżej ± 65˚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- 5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pkt.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b)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przechyłów bocznych w zakresie: 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min 30˚ - 0 pkt 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- powyżej ± 30˚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- 5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pkt.</w:t>
            </w:r>
          </w:p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Przewodowy pilot zdalnego sterowania z podświetlaniem ułatwiającym pracę w zacienionej sali operacyjnej 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405AB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Bezprzewodowy pilot zdalnego sterowania z podświetlaniem ułatwiającym pracę w zacienionej sali operacyjnej 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Pilot wyposażony w wyświetlacz informujący o (min.):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pozycji normalnej i odwróconej pacjenta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stanie blokady blatu stołu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wykonywanej funkcji przez blat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ew. błędach czy kolizjach blatu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 w:rsidR="00405ABB"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4F7B29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Dodatkowy panel sterujący umieszczony na powierzchni kolumny stołu operacyjnego 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zlokalizowanany  na osi poprzecznej  lub osi wzdłużnej,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aktywny non stop;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system nie wyłącza się automatycznie bez ingerencji obsługi;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 celu aktywowania funkcji z panelu wymagana jest konieczność naciśnięcia dwóch przycisków jednocześnie dla uniknięcia przypadkowej aktywacji panelu.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Funkcje obsługiwane przez dodatkowy panel sterujący (min.)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wysokości 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pozycji Trendelenburga/anty-Trendelenburga 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przechyłów bocznych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pozycja „0” za pomocą jednego przycisku.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Pływający blat do chirurgii naczyniowej  1- szt.  o parametrach jak poniżej: </w:t>
            </w:r>
          </w:p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Pływający blat karbonowy do chirurgii naczyniowej o długości minimalnej 2200 mm – 1 sztuka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Przesuw wzdłużny blatu realizowany za pomocą silników elektrycznych -  min. 600 mm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Przesuw poprzeczny blatu realizowany za pomocą silników elektrycznych - 200 mm.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przyłączenia ruchomego, w pełni przeziernego podgłówka do blatu w celu przedłużenia obszaru przeziernego o min 250 mm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Długość obszaru przezi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ernego w zakresie 360˚ - min. 12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00 mm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Udźwig blatu – min. 170 kg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pozycji Trendelenburga/anty-Trendelenburga w zakresie min. ± 15˚ 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przechyłów bocznych w zakresie min.± 20˚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Możliwość regulacji prędkości przesuwu blatu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za pomocą większego lub mniejszego wychylenia joysticka w kierunku zamierzonego ruchu.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uzyskania ruchów skośnych łączących przesuw wzdłużny blatu z przesuwem poprzecznym.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przesuwania blatu stołu za pomocą joysticka w przypadku wykorzystania przechyłów wzdłużnych i poprzecznych.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F61C28">
        <w:trPr>
          <w:trHeight w:val="4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 w:rsidP="00F61C2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8A12A7">
              <w:rPr>
                <w:rFonts w:eastAsia="Times New Roman" w:cs="Times New Roman"/>
                <w:b/>
                <w:sz w:val="20"/>
                <w:szCs w:val="20"/>
                <w:lang w:eastAsia="zh-CN"/>
              </w:rPr>
              <w:t>Wyposażenie blatów ( ilość podana łącznie dla wszystkich blatów)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Podpora pod rękę, anestezjologiczna, płaska z możliwością dowolnego ułożenia ręki względem stołu dzięki przegubowi kulowemu; regulacja jedną ręką; podpora mocowana do szyny bocznej; wyposażona w  zacisk do montażu; podpora wyposażona w pasy mocujące rękę  - 2 szt.</w:t>
            </w:r>
          </w:p>
          <w:p w:rsidR="00405ABB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Podpora pod rękę wsuwana pod materac do baltu z włokna węglowego – 2 szt. </w:t>
            </w:r>
          </w:p>
          <w:p w:rsidR="008974E7" w:rsidRPr="008A12A7" w:rsidRDefault="008974E7" w:rsidP="008974E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Zamawiający dopuszcza podporę pod rękę z materacem posiadającym lekkie wgłębienie na całej długości w celu stabilniejszego ułożenia kończyny górnej</w:t>
            </w:r>
            <w:r w:rsidRPr="008974E7">
              <w:rPr>
                <w:rFonts w:ascii="Calibri" w:eastAsia="Calibri" w:hAnsi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–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Pas pacjenta 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Uchwyt przewodów anestetycznych o długości 95 cm (± 5 cm) – 2 szt.</w:t>
            </w:r>
          </w:p>
          <w:p w:rsidR="008974E7" w:rsidRPr="008A12A7" w:rsidRDefault="008974E7" w:rsidP="008974E7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="00F61C28" w:rsidRPr="00F61C28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uchwyt przewodów anestetycznych o dług. min.  62 cm</w:t>
            </w:r>
            <w:r w:rsidR="00F61C28"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–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Ekran anestetyczny – 2szt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Zacisk uniwersalny do montażu akcesoriów na szynach bocznych stołu.- 6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28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Wózek do przechowywania elementów blatu i akcesoriów. Wyposażony w 4 podwójne koła, min. 2 koła z hamulcem. Wymiary podstawy max. 900 x 900 mm. Wysokość max 1400 mm – 1 szt.</w:t>
            </w:r>
          </w:p>
          <w:p w:rsidR="00405ABB" w:rsidRPr="008A12A7" w:rsidRDefault="00405ABB" w:rsidP="00F61C28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="00F61C28"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="00F61C28"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wózek na przechowanie akcesoriów o wymiarach  podstawy</w:t>
            </w:r>
            <w:r w:rsid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="00F61C28"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600 x640 mm i wysokości 1438 mm , wyposażony w pojedyncze 4 koła</w:t>
            </w:r>
            <w:r w:rsidR="00F61C28"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– </w:t>
            </w:r>
            <w:r w:rsidR="00F61C28"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 w:rsidR="00F61C28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Koszyk do wózka na akcesoria o wymiarach min. 570 x 280 x 130 mm -2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Koszyk do wózka na akcesoria o wymiarach min. 820 x 250 x 150 mm- 2 szt.</w:t>
            </w:r>
          </w:p>
          <w:p w:rsidR="00F61C28" w:rsidRPr="008A12A7" w:rsidRDefault="00F61C28" w:rsidP="00F61C28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kosze do stelaża wózka o wymiarach 575x280x 265 mm dopasowane do stelaża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–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FE0ED4">
        <w:trPr>
          <w:trHeight w:val="4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Ładowarka pilota bezprzewodowego stołu  1szt.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Ładowarka baterii transporterów blatu z modułem umożliwiającym ładowanie drugiej baterii – 1 szt. </w:t>
            </w:r>
          </w:p>
          <w:p w:rsidR="00F61C28" w:rsidRPr="008A12A7" w:rsidRDefault="00F61C28" w:rsidP="00F61C28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transporter blatu z urządzeniem do motoryki blatu na wózku z pilota  ładowane sieciowo  bez konieczności dodatkowej baterii 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FE0ED4">
        <w:trPr>
          <w:trHeight w:val="5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Podparcie boczne, prostokątne z możliwością rotacji w stelażu. Wymiar części tapicerowanej 120x170 mm (±20 mm) 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Podparcie boczne, prostokątne z możliwością rotacji w stelażu. Wymiar części tapicerowanej 80x80 mm (±20 mm) – 1 sztuka</w:t>
            </w:r>
          </w:p>
          <w:p w:rsidR="00F61C28" w:rsidRPr="008A12A7" w:rsidRDefault="00F61C28" w:rsidP="00F61C28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poduszkę podpory o wymiarach 85x85mm</w:t>
            </w:r>
            <w:r w:rsidRPr="00F61C28">
              <w:rPr>
                <w:rFonts w:ascii="Calibri" w:eastAsia="Calibri" w:hAnsi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Podparcie boczne, rolka z możliwością rotacji w stelażu. - 1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FE0ED4">
        <w:trPr>
          <w:trHeight w:val="50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Stelaż podparć bocznych.  – 3 sztuki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Podpora ręki „górnej” do ułożenia na boku – z prostą regulacją położenia zapewnioną przez pojedyncze pokrętło zwalniające min. 3 przeguby w których można dokonać regulacji pozycji. Część tapicerowana powinna posiadać zawinięty w dół materac zmniejszający ryzyko uciśnięcia nerwów czy zatrzyman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ia krążenia w przedramieniu  - 1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szt.</w:t>
            </w:r>
          </w:p>
          <w:p w:rsidR="00F61C28" w:rsidRPr="008A12A7" w:rsidRDefault="00F61C28" w:rsidP="00F61C28">
            <w:pPr>
              <w:spacing w:line="240" w:lineRule="auto"/>
              <w:rPr>
                <w:rFonts w:eastAsia="Times New Roman" w:cs="Times New Roman"/>
                <w:b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podporę na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3 przegubach z materacem bez podwinięci , który jest charakterystyczny dla 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f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irmy Maquet 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 w:rsidP="00DD0AB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Podpora ręki „dolnej” w ułożeniach na boku z regulacją wysokości, odległości od blatu i możliwością obrotu.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Długość części podpierającej przedramię zamocowanej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na przegubie kulowym min. 300 mm  - 1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FE0ED4">
        <w:trPr>
          <w:trHeight w:val="5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Osłony radiologiczne montowane do stołu – 2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Żelowy podgłówek okrągły, zamknięty o średnicy 200 mm  - 1 szt.</w:t>
            </w:r>
          </w:p>
          <w:p w:rsidR="00F61C28" w:rsidRPr="008A12A7" w:rsidRDefault="00F61C28" w:rsidP="00F61C28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zamiast żelowych ciężkich podgłówków wygodne piankowe lekkie  w pokrowcu zdejmowalnym i przeznaczonym do prania  o średnicy 220 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Żelowy podgłówek okrągły, zamknięty o średnicy 140 mm  - 1 szt.</w:t>
            </w:r>
          </w:p>
          <w:p w:rsidR="00F61C28" w:rsidRPr="008A12A7" w:rsidRDefault="00F61C28" w:rsidP="00F61C28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zamiast żelowych ciężkich podgłówków wygodne piankowe lekkie  w pokrowcu zdejmowalnym i przeznaczonym do prania  o średnicy 130 mm 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FE0ED4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Poduszka do ułożenia na brzuchu  - 1szt.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FE0ED4">
        <w:trPr>
          <w:trHeight w:val="40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Poduszka do ułożenia na plecach –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Żelowe poduszki pod pięty pacjenta wysokie  1-szt.</w:t>
            </w:r>
          </w:p>
          <w:p w:rsidR="0093572A" w:rsidRPr="008A12A7" w:rsidRDefault="0093572A" w:rsidP="0093572A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zamiast żelowych poduszek i podkładów  pozycjonery wykonane z lekkiej pianki w pokrowcu nieprzemakalnym 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 zbliżonych wymiarach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6E216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Żelowe poduszki pod pięty pacjenta niskie – 1 szt.</w:t>
            </w:r>
          </w:p>
          <w:p w:rsidR="0093572A" w:rsidRPr="008A12A7" w:rsidRDefault="0093572A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zamiast żelowych poduszek i podkładów  pozycjonery wykonane z lekkiej pianki w pokrowcu nieprzemakalnym 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 zbliżonych wymiarach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Żelowa podkładka pod rękę -1 szt.</w:t>
            </w:r>
          </w:p>
          <w:p w:rsidR="0093572A" w:rsidRPr="008A12A7" w:rsidRDefault="0093572A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zamiast żelowych poduszek i podkładów  pozycjonery wykonane z lekkiej pianki w pokrowcu nieprzemakalnym 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 zbliżonych wymiarach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6E216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FE0ED4">
        <w:trPr>
          <w:trHeight w:val="53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Wałek żelowy 150x100x510mm –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FE0ED4">
        <w:trPr>
          <w:trHeight w:val="55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Poduszka  do pozycjonowania 240x130x280 -1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FE0ED4">
        <w:trPr>
          <w:trHeight w:val="56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Poduszka do pozycjonowania 190x130x230 –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FE0ED4">
        <w:trPr>
          <w:trHeight w:val="5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Podpora Geopla  2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Stolik do operacji ręki, przezierny dla RTG o wymiarach 400x850 mm (±20 mm)  - 1 szt. </w:t>
            </w:r>
          </w:p>
          <w:p w:rsidR="0093572A" w:rsidRPr="008A12A7" w:rsidRDefault="0093572A" w:rsidP="0093572A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stolik do operacji ręki o wymiarach 885x380 mm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6E2163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Czteroczęściowy podnóżek o długości 900-950 mm i masie nieprzekraczającej 12 kg na stronę. Wymagana funkcjonalność podnóżka:</w:t>
            </w:r>
          </w:p>
          <w:p w:rsidR="006E2163" w:rsidRPr="008A12A7" w:rsidRDefault="006E2163" w:rsidP="006E2163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Rozchylenie na boki części łydkowej w zakresie min. 45˚ na stronę</w:t>
            </w:r>
          </w:p>
          <w:p w:rsidR="006E2163" w:rsidRPr="008A12A7" w:rsidRDefault="006E2163" w:rsidP="006E2163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Szerokość pomiędzy odwiedzionymi na boki segmentami udowymi min. 360 mm</w:t>
            </w:r>
          </w:p>
          <w:p w:rsidR="006E2163" w:rsidRPr="008A12A7" w:rsidRDefault="006E2163" w:rsidP="006E2163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odwiedzenia części łydkowej niezależnie od części udowej</w:t>
            </w:r>
          </w:p>
          <w:p w:rsidR="006E2163" w:rsidRPr="008A12A7" w:rsidRDefault="006E2163" w:rsidP="006E2163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w zakresie góra/dół w okolicy stawu kolanowego w zakresie min 90˚ w górę i w dół.</w:t>
            </w:r>
          </w:p>
          <w:p w:rsidR="006E2163" w:rsidRDefault="006E2163" w:rsidP="006E2163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demontażu części łydkowej</w:t>
            </w:r>
            <w:r w:rsidR="0093572A">
              <w:rPr>
                <w:rFonts w:eastAsia="Times New Roman" w:cs="Times New Roman"/>
                <w:sz w:val="20"/>
                <w:szCs w:val="20"/>
                <w:lang w:eastAsia="zh-CN"/>
              </w:rPr>
              <w:t>.</w:t>
            </w:r>
          </w:p>
          <w:p w:rsidR="0093572A" w:rsidRPr="008A12A7" w:rsidRDefault="0093572A" w:rsidP="0093572A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stół  z podnóżkiem czteroczęściowym o długości 845mm, który ma możliwość odwiedzenia równoległego i w poziomie każdy segment o 90</w:t>
            </w:r>
            <w:r w:rsidRPr="0093572A">
              <w:rPr>
                <w:rFonts w:ascii="Calibri" w:eastAsia="Calibri" w:hAnsi="Calibri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°</w:t>
            </w:r>
            <w:r>
              <w:rPr>
                <w:rFonts w:ascii="Calibri" w:eastAsia="Calibri" w:hAnsi="Calibri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, b</w:t>
            </w:r>
            <w:r w:rsidRPr="0093572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ez odwodzenia segmentu łydkowego </w:t>
            </w:r>
            <w:r w:rsidRPr="00F61C28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–</w:t>
            </w:r>
            <w:r w:rsidRPr="008974E7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8974E7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3</w:t>
            </w:r>
            <w:r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FB5E7D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6E2163" w:rsidRDefault="006E2163" w:rsidP="006E2163">
            <w:pPr>
              <w:tabs>
                <w:tab w:val="left" w:pos="5400"/>
                <w:tab w:val="left" w:pos="6100"/>
              </w:tabs>
              <w:rPr>
                <w:rFonts w:cs="Times New Roman"/>
                <w:b/>
                <w:sz w:val="20"/>
                <w:szCs w:val="20"/>
              </w:rPr>
            </w:pPr>
            <w:r w:rsidRPr="006E2163">
              <w:rPr>
                <w:rFonts w:cs="Times New Roman"/>
                <w:b/>
                <w:sz w:val="20"/>
                <w:szCs w:val="20"/>
              </w:rPr>
              <w:t>III</w:t>
            </w:r>
            <w:r w:rsidR="00A03289">
              <w:rPr>
                <w:rFonts w:cs="Times New Roman"/>
                <w:b/>
                <w:sz w:val="20"/>
                <w:szCs w:val="20"/>
              </w:rPr>
              <w:t>.</w:t>
            </w:r>
            <w:r w:rsidRPr="006E2163">
              <w:rPr>
                <w:rFonts w:cs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 xml:space="preserve">        </w:t>
            </w:r>
            <w:r w:rsidRPr="006E2163">
              <w:rPr>
                <w:rFonts w:cs="Times New Roman"/>
                <w:b/>
                <w:sz w:val="20"/>
                <w:szCs w:val="20"/>
              </w:rPr>
              <w:t xml:space="preserve">Generator </w:t>
            </w:r>
          </w:p>
        </w:tc>
      </w:tr>
      <w:tr w:rsidR="006E2163" w:rsidRPr="00DD0ABA" w:rsidTr="000C61DE">
        <w:trPr>
          <w:trHeight w:val="6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Maksymalna moc wyjściowa [kW]     ≥ 100 kW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Tak, podać                    </w:t>
            </w:r>
          </w:p>
          <w:p w:rsidR="006E2163" w:rsidRDefault="006E2163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0C61DE">
        <w:trPr>
          <w:trHeight w:val="62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Minimalny czas ekspozycji [ms] ≤ 1 ms,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6E216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=1 ms – 0 pkt.</w:t>
            </w:r>
          </w:p>
          <w:p w:rsidR="006E2163" w:rsidRDefault="006E2163" w:rsidP="00FB5E7D">
            <w:r>
              <w:rPr>
                <w:rFonts w:ascii="Arial Narrow" w:hAnsi="Arial Narrow" w:cs="Arial"/>
                <w:sz w:val="22"/>
                <w:szCs w:val="22"/>
              </w:rPr>
              <w:t>&lt;1 ms – 3 pkt.</w:t>
            </w: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Maksymalne obciążenie generatora mocą ciągłą w trakcie prześwietlenia [W] ≥ 2500 W,  (dla min. 30 min)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6E216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Włączniki ekspozycji w sali badań w technologii bezprzewodowej lub połączenie kablowe (do prześwietleń i zdjęć)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</w:t>
            </w:r>
          </w:p>
          <w:p w:rsidR="006E2163" w:rsidRDefault="006E2163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Technologia bezprzewodowa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</w:t>
            </w:r>
            <w:r>
              <w:rPr>
                <w:rFonts w:ascii="Arial Narrow" w:hAnsi="Arial Narrow"/>
                <w:sz w:val="22"/>
                <w:szCs w:val="22"/>
              </w:rPr>
              <w:t>– 3 pkt.,</w:t>
            </w:r>
          </w:p>
          <w:p w:rsidR="006E2163" w:rsidRDefault="006E2163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Połączenie kablowe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– 0 pkt.</w:t>
            </w: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Wyzwalanie ekspozycji (zdjęć) ze sterowni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B5E7D" w:rsidRPr="00DD0ABA" w:rsidTr="00FB5E7D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FB5E7D" w:rsidRDefault="00FB5E7D" w:rsidP="00FB5E7D">
            <w:pPr>
              <w:tabs>
                <w:tab w:val="left" w:pos="5400"/>
                <w:tab w:val="left" w:pos="6100"/>
              </w:tabs>
              <w:rPr>
                <w:rFonts w:cs="Times New Roman"/>
                <w:b/>
                <w:sz w:val="20"/>
                <w:szCs w:val="20"/>
              </w:rPr>
            </w:pPr>
            <w:r w:rsidRPr="00FB5E7D">
              <w:rPr>
                <w:rFonts w:cs="Times New Roman"/>
                <w:b/>
                <w:sz w:val="20"/>
                <w:szCs w:val="20"/>
              </w:rPr>
              <w:t>IV</w:t>
            </w:r>
            <w:r w:rsidR="00A03289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      </w:t>
            </w:r>
            <w:r w:rsidRPr="00FB5E7D">
              <w:rPr>
                <w:rFonts w:cs="Times New Roman"/>
                <w:b/>
                <w:sz w:val="20"/>
                <w:szCs w:val="20"/>
              </w:rPr>
              <w:t xml:space="preserve"> Lampa RTG/ przysłony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Lampa min. 3-ogniskowa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Wymiar najmniejszego ogniska [mm] ≤ 0,3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Wymiar natępnego po najmniejszym ogniska [mm] ≤ 0,6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=0,6 mm – 0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&lt;0,6 mm – 3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Wymiar największego ogniska [mm] ≤ 1,0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=1,0 mm – 0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&lt;1,0 mm – 3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4F7B2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Ułożyskowanie anody w łożysku „płynnym” (bezszumowe) –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tj. z płynnego metalu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3 pkt.,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0E1E69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E1E69">
              <w:rPr>
                <w:rFonts w:cs="Times New Roman"/>
                <w:i/>
                <w:color w:val="0070C0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637" w:rsidRDefault="00FB5E7D" w:rsidP="009A0798">
            <w:pPr>
              <w:rPr>
                <w:rFonts w:ascii="Arial Narrow" w:hAnsi="Arial Narrow" w:cs="Arial"/>
                <w:i/>
                <w:strike/>
                <w:color w:val="FF0000"/>
              </w:rPr>
            </w:pP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Maksymalny prąd lampy przy fluoroskopii pulsacyjnej </w:t>
            </w:r>
            <w:r w:rsidR="004F7B29"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                                  </w:t>
            </w: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z wykorzystaniem małego ogniska  ≥ </w:t>
            </w:r>
            <w:r w:rsidR="009A0798"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200 mA  </w:t>
            </w:r>
            <w:r w:rsidRPr="00062BDC">
              <w:rPr>
                <w:rFonts w:ascii="Arial Narrow" w:hAnsi="Arial Narrow" w:cs="Arial"/>
                <w:i/>
                <w:strike/>
                <w:color w:val="FF0000"/>
                <w:sz w:val="22"/>
                <w:szCs w:val="22"/>
              </w:rPr>
              <w:t>240 mA</w:t>
            </w:r>
            <w:r w:rsidR="00DD7637">
              <w:rPr>
                <w:rFonts w:ascii="Arial Narrow" w:hAnsi="Arial Narrow" w:cs="Arial"/>
                <w:i/>
                <w:strike/>
                <w:color w:val="FF0000"/>
                <w:sz w:val="22"/>
                <w:szCs w:val="22"/>
              </w:rPr>
              <w:t xml:space="preserve"> </w:t>
            </w:r>
          </w:p>
          <w:p w:rsidR="00FB5E7D" w:rsidRPr="00DD7637" w:rsidRDefault="00DD7637" w:rsidP="00DD7637">
            <w:pPr>
              <w:rPr>
                <w:rFonts w:ascii="Arial Narrow" w:hAnsi="Arial Narrow" w:cs="Arial"/>
                <w:i/>
                <w:color w:val="0070C0"/>
              </w:rPr>
            </w:pPr>
            <w:r w:rsidRPr="00DD7637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- odpow</w:t>
            </w:r>
            <w:r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iedź</w:t>
            </w:r>
            <w:r w:rsidRPr="00DD7637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na pyt. 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Pr="000E1E69" w:rsidRDefault="00FB5E7D" w:rsidP="00FB5E7D">
            <w:pPr>
              <w:rPr>
                <w:rFonts w:ascii="Arial Narrow" w:hAnsi="Arial Narrow" w:cs="Arial"/>
                <w:i/>
                <w:color w:val="0070C0"/>
              </w:rPr>
            </w:pP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Tak/podać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0E1E69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i/>
                <w:color w:val="0070C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Pr="000E1E69" w:rsidRDefault="00FB5E7D" w:rsidP="00FB5E7D">
            <w:pPr>
              <w:pStyle w:val="AbsatzTableFormat"/>
              <w:rPr>
                <w:rFonts w:ascii="Arial Narrow" w:hAnsi="Arial Narrow"/>
                <w:i/>
                <w:color w:val="0070C0"/>
                <w:sz w:val="22"/>
                <w:szCs w:val="22"/>
              </w:rPr>
            </w:pPr>
            <w:r w:rsidRPr="000E1E69">
              <w:rPr>
                <w:rFonts w:ascii="Arial Narrow" w:hAnsi="Arial Narrow"/>
                <w:i/>
                <w:color w:val="0070C0"/>
                <w:sz w:val="22"/>
                <w:szCs w:val="22"/>
              </w:rPr>
              <w:t>= 2</w:t>
            </w:r>
            <w:r w:rsidR="00053FAD" w:rsidRPr="000E1E69">
              <w:rPr>
                <w:rFonts w:ascii="Arial Narrow" w:hAnsi="Arial Narrow"/>
                <w:i/>
                <w:color w:val="0070C0"/>
                <w:sz w:val="22"/>
                <w:szCs w:val="22"/>
              </w:rPr>
              <w:t>0</w:t>
            </w:r>
            <w:r w:rsidRPr="000E1E69">
              <w:rPr>
                <w:rFonts w:ascii="Arial Narrow" w:hAnsi="Arial Narrow"/>
                <w:i/>
                <w:color w:val="0070C0"/>
                <w:sz w:val="22"/>
                <w:szCs w:val="22"/>
              </w:rPr>
              <w:t>0 mA – 0 pkt.</w:t>
            </w:r>
          </w:p>
          <w:p w:rsidR="00FB5E7D" w:rsidRPr="000E1E69" w:rsidRDefault="00FB5E7D" w:rsidP="00FB5E7D">
            <w:pPr>
              <w:pStyle w:val="AbsatzTableFormat"/>
              <w:rPr>
                <w:rFonts w:ascii="Arial Narrow" w:hAnsi="Arial Narrow"/>
                <w:i/>
                <w:color w:val="0070C0"/>
                <w:sz w:val="22"/>
                <w:szCs w:val="22"/>
              </w:rPr>
            </w:pPr>
            <w:r w:rsidRPr="000E1E69">
              <w:rPr>
                <w:rFonts w:ascii="Arial Narrow" w:hAnsi="Arial Narrow"/>
                <w:i/>
                <w:color w:val="0070C0"/>
                <w:sz w:val="22"/>
                <w:szCs w:val="22"/>
              </w:rPr>
              <w:t>&gt; 2</w:t>
            </w:r>
            <w:r w:rsidR="00053FAD" w:rsidRPr="000E1E69">
              <w:rPr>
                <w:rFonts w:ascii="Arial Narrow" w:hAnsi="Arial Narrow"/>
                <w:i/>
                <w:color w:val="0070C0"/>
                <w:sz w:val="22"/>
                <w:szCs w:val="22"/>
              </w:rPr>
              <w:t>0</w:t>
            </w:r>
            <w:r w:rsidRPr="000E1E69">
              <w:rPr>
                <w:rFonts w:ascii="Arial Narrow" w:hAnsi="Arial Narrow"/>
                <w:i/>
                <w:color w:val="0070C0"/>
                <w:sz w:val="22"/>
                <w:szCs w:val="22"/>
              </w:rPr>
              <w:t>0 mA – 3 pkt.</w:t>
            </w:r>
          </w:p>
          <w:p w:rsidR="00053FAD" w:rsidRPr="00062BDC" w:rsidRDefault="00053FAD" w:rsidP="00053FAD">
            <w:pPr>
              <w:pStyle w:val="AbsatzTableFormat"/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</w:pPr>
            <w:r w:rsidRPr="00062BDC"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  <w:t>= 240 mA – 0 pkt.</w:t>
            </w:r>
          </w:p>
          <w:p w:rsidR="00053FAD" w:rsidRPr="00062BDC" w:rsidRDefault="00053FAD" w:rsidP="00053FAD">
            <w:pPr>
              <w:pStyle w:val="AbsatzTableFormat"/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</w:pPr>
            <w:r w:rsidRPr="00062BDC"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  <w:t>&gt; 240 mA – 3 pkt.</w:t>
            </w:r>
          </w:p>
          <w:p w:rsidR="00053FAD" w:rsidRPr="000E1E69" w:rsidRDefault="00053FAD" w:rsidP="00FB5E7D">
            <w:pPr>
              <w:pStyle w:val="AbsatzTableFormat"/>
              <w:rPr>
                <w:i/>
                <w:color w:val="0070C0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Pojemność cieplna anody [kHU] ≥ 3700 kHU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&gt; 3700 kHU – 3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= 3700 kHU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Pojemność cieplna kołpaka [kHU]  ≥ 6900 kHU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&gt; 6900 kHU – 3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= 6900 kHU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Max obciążenie lampy mocą ciągłą w trakcie prześwietlenia [W] </w:t>
            </w:r>
          </w:p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≥ 3200 W (dla min. 30 min)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&gt; 3200 W  – 3 pkt.</w:t>
            </w:r>
          </w:p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= 3200 W 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Przysłona prostokątna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Filtry  półprzepuszczalne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(silnikowy i bez ingerencji obsługi) obrót przysłony i detektora dla kompensacji obrotu obrazu przy zmianie położenia statywu do pozycji z boku stołu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3 pkt.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Dodatkowa filtracja promieniowania (np. filtry miedziowe) przy prześwietleniu i ekspozycjach zdjęciowych (scenach) [mm Cu]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 0.9 mm Cu – 3 pkt.</w:t>
            </w:r>
          </w:p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 0.9 mm Cu – 0 pkt.</w:t>
            </w:r>
          </w:p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Ilość stopni dodatkowej filtracji promieniowania ( np. filtry miedziowe) </w:t>
            </w:r>
            <w:r>
              <w:rPr>
                <w:rFonts w:ascii="Arial Narrow" w:hAnsi="Arial Narrow" w:cs="Arial"/>
                <w:sz w:val="22"/>
                <w:szCs w:val="22"/>
              </w:rPr>
              <w:t>≥</w:t>
            </w:r>
            <w:r>
              <w:rPr>
                <w:rFonts w:ascii="Arial Narrow" w:hAnsi="Arial Narrow"/>
                <w:sz w:val="22"/>
                <w:szCs w:val="22"/>
              </w:rPr>
              <w:t>3 wartości,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&gt; 3 stopnie – 3 pkt.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= 3 stopnie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dobór i automatyczne wsuwanie dodatkowej filtracji promieniowania (np. filtr miedziowy) redukującej dawkę w zależności od projekcji (uwzględniający zmieniającą się przepuszczalność pacjenta przy różnych projekcjach) przy prześwietleniu i ekspozycjach zdjęciowych (scenach) realizowany przez automatykę naświetlania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dobór i automatyczne wsuwanie dodatkowej filtracji promieniowania (np. filtr miedziowy) redukującej dawkę w zależności od projekcji (uwzględniający zmieniającą się przepuszczalność pacjenta przy różnych projekcjach) przy prześwietleniu i ekspozycjach zdjęciowych (scenach) realizowany przez automatykę naświetlania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0E1E69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0E1E69">
              <w:rPr>
                <w:rFonts w:cs="Times New Roman"/>
                <w:i/>
                <w:color w:val="0070C0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Pr="00062BDC" w:rsidRDefault="00FB5E7D" w:rsidP="00FB5E7D">
            <w:pPr>
              <w:pStyle w:val="AbsatzTableFormat"/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</w:pPr>
            <w:r w:rsidRPr="00062BDC"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  <w:t xml:space="preserve">Promieniowanie przeciekowe kołpaka przy min. 125 kV, 2000 W </w:t>
            </w:r>
            <w:r w:rsidR="000E1E69" w:rsidRPr="00062BDC"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  <w:t xml:space="preserve">  </w:t>
            </w:r>
            <w:r w:rsidRPr="00062BDC"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  <w:t>i w odległości max. 1 m [mGy/h] (zgodnie z IEC 60601-1-3)</w:t>
            </w:r>
            <w:r w:rsidR="000E1E69" w:rsidRPr="00062BDC">
              <w:rPr>
                <w:rFonts w:ascii="Arial Narrow" w:hAnsi="Arial Narrow"/>
                <w:i/>
                <w:strike/>
                <w:color w:val="FF0000"/>
                <w:sz w:val="22"/>
                <w:szCs w:val="22"/>
              </w:rPr>
              <w:t>.</w:t>
            </w:r>
          </w:p>
          <w:p w:rsidR="000E1E69" w:rsidRDefault="000E1E69" w:rsidP="000E1E69">
            <w:pPr>
              <w:pStyle w:val="AbsatzTableFormat"/>
              <w:rPr>
                <w:rFonts w:ascii="Arial Narrow" w:hAnsi="Arial Narrow"/>
                <w:i/>
                <w:color w:val="0070C0"/>
                <w:sz w:val="22"/>
                <w:szCs w:val="22"/>
              </w:rPr>
            </w:pPr>
            <w:r w:rsidRPr="000E1E69">
              <w:rPr>
                <w:rFonts w:ascii="Arial Narrow" w:hAnsi="Arial Narrow"/>
                <w:i/>
                <w:color w:val="0070C0"/>
                <w:sz w:val="22"/>
                <w:szCs w:val="22"/>
              </w:rPr>
              <w:t xml:space="preserve">Promieniowanie przeciekowe </w:t>
            </w:r>
            <w:r w:rsidRPr="000E1E69">
              <w:rPr>
                <w:rFonts w:ascii="Arial Narrow" w:hAnsi="Arial Narrow"/>
                <w:i/>
                <w:color w:val="0070C0"/>
                <w:sz w:val="20"/>
                <w:szCs w:val="20"/>
              </w:rPr>
              <w:t xml:space="preserve">kołpaka przy min. 125 kV, min. 2000 W  </w:t>
            </w:r>
            <w:r w:rsidRPr="000E1E69">
              <w:rPr>
                <w:rFonts w:ascii="Arial Narrow" w:hAnsi="Arial Narrow"/>
                <w:i/>
                <w:color w:val="0070C0"/>
                <w:sz w:val="22"/>
                <w:szCs w:val="22"/>
              </w:rPr>
              <w:t xml:space="preserve"> i w odległości max. 1 m [mGy/h] (zgodnie z IEC 60601-1-3)</w:t>
            </w:r>
          </w:p>
          <w:p w:rsidR="005E56CA" w:rsidRPr="000E1E69" w:rsidRDefault="005E56CA" w:rsidP="005E56CA">
            <w:pPr>
              <w:pStyle w:val="AbsatzTableFormat"/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</w:pPr>
            <w:r>
              <w:rPr>
                <w:rFonts w:ascii="Arial Narrow" w:hAnsi="Arial Narrow"/>
                <w:i/>
                <w:color w:val="0070C0"/>
                <w:sz w:val="22"/>
                <w:szCs w:val="22"/>
              </w:rPr>
              <w:t>-</w:t>
            </w:r>
            <w:r w:rsidRPr="00DD7637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odpow</w:t>
            </w:r>
            <w:r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iedź</w:t>
            </w:r>
            <w:r w:rsidRPr="00DD7637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na pyt. 4</w:t>
            </w:r>
            <w:r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Pr="000E1E69" w:rsidRDefault="00FB5E7D" w:rsidP="00FB5E7D">
            <w:pPr>
              <w:rPr>
                <w:rFonts w:ascii="Arial Narrow" w:hAnsi="Arial Narrow" w:cs="Arial"/>
                <w:i/>
                <w:color w:val="0070C0"/>
              </w:rPr>
            </w:pP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Tak/ podać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Pr="000E1E69" w:rsidRDefault="00FB5E7D" w:rsidP="00FB5E7D">
            <w:pPr>
              <w:rPr>
                <w:rFonts w:ascii="Arial Narrow" w:hAnsi="Arial Narrow" w:cs="Arial"/>
                <w:i/>
                <w:color w:val="0070C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Pr="000E1E69" w:rsidRDefault="00FB5E7D" w:rsidP="00FB5E7D">
            <w:pPr>
              <w:rPr>
                <w:rFonts w:ascii="Arial Narrow" w:hAnsi="Arial Narrow" w:cs="Arial"/>
                <w:i/>
                <w:color w:val="0070C0"/>
              </w:rPr>
            </w:pP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&lt;0,5 mGy/h </w:t>
            </w:r>
            <w:r w:rsid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–</w:t>
            </w: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3</w:t>
            </w:r>
            <w:r w:rsid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</w:t>
            </w: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pkt</w:t>
            </w:r>
          </w:p>
          <w:p w:rsidR="00FB5E7D" w:rsidRPr="000E1E69" w:rsidRDefault="00FB5E7D" w:rsidP="00FB5E7D">
            <w:pPr>
              <w:rPr>
                <w:i/>
                <w:color w:val="0070C0"/>
              </w:rPr>
            </w:pP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≥0,5 mGy/h </w:t>
            </w:r>
            <w:r w:rsid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–</w:t>
            </w: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1</w:t>
            </w:r>
            <w:r w:rsid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</w:t>
            </w:r>
            <w:r w:rsidRPr="000E1E69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pkt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Pomiar dawki promieniowania wraz z prezentacją sumarycznej dawki z prześwietlenia i akwizycji w trybie zdjęciowym na monitorze (wyświetlaczu) w sali zabiegowej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</w:tr>
      <w:tr w:rsidR="00FB5E7D" w:rsidRPr="00DD0ABA" w:rsidTr="00FB5E7D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 w:rsidRPr="00FB5E7D">
              <w:rPr>
                <w:rFonts w:ascii="Arial Narrow" w:hAnsi="Arial Narrow" w:cs="Arial"/>
                <w:b/>
                <w:sz w:val="22"/>
                <w:szCs w:val="22"/>
              </w:rPr>
              <w:t>V</w:t>
            </w:r>
            <w:r w:rsidR="00A03289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  <w:r w:rsidRPr="00FB5E7D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>Rentgenowski tor obrazowania z detektorem płaskim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Płaski detektor cyfrowy o polu obrazowania </w:t>
            </w:r>
            <w:r>
              <w:rPr>
                <w:rFonts w:ascii="Arial Narrow" w:hAnsi="Arial Narrow" w:cs="Arial"/>
                <w:sz w:val="22"/>
                <w:szCs w:val="22"/>
              </w:rPr>
              <w:t>≥ 30x38 cm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Kształt płaskiego detektora cyfrowego (kwadratowy lub prostokątny z możliwością ustawiania w osi wzdłużnej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>i poprzecznej dla umożliwienia uzyskania szerokiego zakresu projekcji podwójnie skośnych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Kwadratowy – 0 pkt.,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Prostokątny – 3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Rodzaj materiału detektora:</w:t>
            </w:r>
          </w:p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-Krystaliczny (ze wzmacniaczami bezpośrednio na pikselach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</w:t>
            </w:r>
            <w:r>
              <w:rPr>
                <w:rFonts w:ascii="Arial Narrow" w:hAnsi="Arial Narrow"/>
                <w:sz w:val="22"/>
                <w:szCs w:val="22"/>
              </w:rPr>
              <w:t>dla redukcji poziomu szumu elektronicznego)</w:t>
            </w:r>
          </w:p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-Amorficzny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Krystaliczny – 10 pkt.,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Amorficzny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AC46DA" w:rsidP="00AC46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DQE   ≥ 77%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AC46DA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</w:t>
            </w:r>
            <w:r w:rsidR="00FB5E7D">
              <w:rPr>
                <w:rFonts w:ascii="Arial Narrow" w:hAnsi="Arial Narrow" w:cs="Arial"/>
                <w:sz w:val="22"/>
                <w:szCs w:val="22"/>
              </w:rPr>
              <w:t xml:space="preserve"> podać                     </w:t>
            </w:r>
          </w:p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 77% -  0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&gt; 77% – 5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AC46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Wielkość pixela </w:t>
            </w:r>
            <w:r w:rsidR="00AC46DA">
              <w:rPr>
                <w:rFonts w:ascii="Arial Narrow" w:hAnsi="Arial Narrow" w:cs="Arial"/>
                <w:sz w:val="22"/>
                <w:szCs w:val="22"/>
              </w:rPr>
              <w:t>≤ 200 μm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AC46DA" w:rsidP="00AC46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</w:t>
            </w:r>
            <w:r w:rsidR="00FB5E7D">
              <w:rPr>
                <w:rFonts w:ascii="Arial Narrow" w:hAnsi="Arial Narrow" w:cs="Arial"/>
                <w:sz w:val="22"/>
                <w:szCs w:val="22"/>
              </w:rPr>
              <w:t xml:space="preserve"> podać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 200 μm - 0 pkt.</w:t>
            </w:r>
          </w:p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&lt;200 μm do &gt;160 μm – 2pkt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≤160 μm – 5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Graniczna rozdzielczość płaskiego panelu cyfrowego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(tzw. częstotliwość Nyquista) [pl/mm]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AC46DA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</w:t>
            </w:r>
            <w:r w:rsidR="00FB5E7D">
              <w:rPr>
                <w:rFonts w:ascii="Arial Narrow" w:hAnsi="Arial Narrow" w:cs="Arial"/>
                <w:sz w:val="22"/>
                <w:szCs w:val="22"/>
              </w:rPr>
              <w:t xml:space="preserve"> podać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≥ 3.0 pl/mm – 5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 xml:space="preserve">&lt; 3.0 pl/mm – 0 pkt. 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Liczba pól obrazowych detektora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≥ 6 pól – 3pkt.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 xml:space="preserve">&lt; 6 pól – 0pkt. 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Przyciski na obudowie detektora umożliwiające zmianę angulacji ramienia C w trakcie zabiegu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pkt.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Dwa punktowe zawieszenia sufitowe w sali zabiegowej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z ramieniem/ramionami o promieniu wysięgu min. 180 cm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dla monitorów o przekątnej min 55”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Dwa monitory o przekątnej min 55” w sali zabiegowej po obu stronach stołu pacjenta prezentujące ten sam widok na monitorze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Wielkość pixela w monitorach wielkoformatowych [mm x mm]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&lt; 0,320 x 0,320 mm – 3 pkt.,</w:t>
            </w:r>
          </w:p>
          <w:p w:rsidR="00AC46DA" w:rsidRDefault="00AC46DA" w:rsidP="00BB400A">
            <w:pPr>
              <w:pStyle w:val="AbsatzTableFormat"/>
            </w:pPr>
            <w:r>
              <w:rPr>
                <w:rFonts w:ascii="Arial Narrow" w:hAnsi="Arial Narrow" w:cs="Arial"/>
                <w:sz w:val="22"/>
                <w:szCs w:val="22"/>
              </w:rPr>
              <w:t>≥ 0,320 x0 ,320 mm – 1 pkt.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964ED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Ilość wejść sygnałowych, umożliwiających jednoczasowe podłączenie sygnałów cyfrowych i analogowych oraz jednoczasową prezentację na obu monitorach ≥9</w:t>
            </w:r>
            <w:r w:rsidR="00964ED1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964ED1" w:rsidRPr="00964ED1" w:rsidRDefault="00964ED1" w:rsidP="009E15FB">
            <w:pPr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</w:pPr>
            <w:r w:rsidRPr="00964ED1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Dopuszczamy zaoferowanie systemu z 8 wejściami dla urządzeń zewnętrznych (generujących sygnał analogowy i cyfrowy), umożliwiającego ich jednoczasową prezentacją oraz dodatkowo jednoczasową prezentacją sygnału wizyjnego z angiografu na monitorach opisanych w pkt. V/10</w:t>
            </w:r>
            <w:r w:rsidR="009E15FB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-</w:t>
            </w:r>
            <w:r w:rsidR="009E15FB">
              <w:rPr>
                <w:rFonts w:ascii="Calibri" w:eastAsia="Calibri" w:hAnsi="Calibri" w:cs="Times New Roman"/>
                <w:i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="009E15F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odpow. na pyt. 115</w:t>
            </w:r>
            <w:r w:rsidRPr="00964ED1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AC46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Okablowanie do podłączenia min. 7 sygnałów obrazowych: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obraz live i obraz referencyjny z angiografu,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rekonstrukcje 3D,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obraz z kamery wideo zainstalowanej na sali operacyjnej,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obrazy z dwóch urządzeń zewnętrznych generujących sygnały cyfrowe (DVI-D),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 xml:space="preserve">- obraz z urządzenia zewnętrznego generującego sygnał DVI-D lub VGA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Dwie osłony na monitory wielkoformatowe opisane powyżej w postaci szyby ochronnej ze szkła laminowanego o współczynniku transmisji spektralnej min. 98%, zmniejszające ryzyko mechanicznego uszkodzenia wyświetlacza i zabezpieczająca go przed działaniem cieczy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 monitor obrazowy angiografu w sterowni typu”flat” (TFT/LCD)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Przekątna monitora angiografu w sterowni </w:t>
            </w:r>
            <w:r>
              <w:rPr>
                <w:rFonts w:ascii="Arial Narrow" w:hAnsi="Arial Narrow"/>
                <w:sz w:val="22"/>
                <w:szCs w:val="22"/>
              </w:rPr>
              <w:t>≥ 21”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Pr="00AC46DA" w:rsidRDefault="00AC46DA" w:rsidP="00BB400A">
            <w:pPr>
              <w:pStyle w:val="AbsatzTable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C46DA">
              <w:rPr>
                <w:rFonts w:ascii="Times New Roman" w:hAnsi="Times New Roman" w:cs="Times New Roman"/>
                <w:b/>
                <w:sz w:val="22"/>
                <w:szCs w:val="22"/>
              </w:rPr>
              <w:t>VI</w:t>
            </w:r>
            <w:r w:rsidR="00A0328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AC46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System cyfrowy/ postprocessing/ archiwizacja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Pakiet specjalizowanych algorytmów działających w czasie rzeczywistym, poprawiających jakość uzyskiwanego obrazu i umożliwiających obrazowanie z obniżoną dawką (CARE+CLEAR, ClarityIQ – zależnie od nomenklatury producenta)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nazwę zaoferowanej opcji realizującej tę funkcję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Akwizycja i zapis na HD oraz prezentacja na monitorze serii angiograficznych DR (radiografia cyfrowa) i DSA w matrycy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min. 1024 x 1024 w zakresie min od 0,5 do 7,5 obrazów/s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Akwizycja i zapis na HD oraz prezentacja na monitorze serii angiograficznych DR (radiografia cyfrowa) i DSA w matrycy 2k (min. 4” pikseli) w zakresie min od 0,5 do 7,5 obrazów/s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5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DSA z kontrastem CO2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Akwizycja</w:t>
            </w:r>
            <w: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i zapis na HD oraz prezentacja na monitorze scen kardiologicznych z częstotliwością w zakresie min. 7,5-30 obr./s w matrycy min. 1024x1024 i min. 12-bitowej głębi szarości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Cyfrowe prześwietlenie pulsacyjne w co najmniej 4 wartościach pulsów/s, zakres min. od 4 do 30 pulsów/s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Pr="00912345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i/>
                <w:color w:val="0070C0"/>
                <w:sz w:val="20"/>
                <w:szCs w:val="20"/>
              </w:rPr>
            </w:pPr>
            <w:r w:rsidRPr="00912345">
              <w:rPr>
                <w:rFonts w:cs="Times New Roman"/>
                <w:i/>
                <w:color w:val="0070C0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  <w:i/>
                <w:color w:val="0070C0"/>
              </w:rPr>
            </w:pPr>
            <w:r w:rsidRPr="00912345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Cyfrowe prześwietlenie pulsacyjne w zakresie od </w:t>
            </w:r>
            <w:r w:rsidRPr="00062BDC">
              <w:rPr>
                <w:rFonts w:ascii="Arial Narrow" w:hAnsi="Arial Narrow" w:cs="Arial"/>
                <w:i/>
                <w:strike/>
                <w:color w:val="FF0000"/>
                <w:sz w:val="22"/>
                <w:szCs w:val="22"/>
              </w:rPr>
              <w:t>0,5</w:t>
            </w:r>
            <w:r w:rsidRPr="00912345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</w:t>
            </w:r>
            <w:r w:rsidR="00912345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1 </w:t>
            </w:r>
            <w:r w:rsidRPr="00912345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do 3 pulsów/s</w:t>
            </w:r>
            <w:r w:rsidR="00912345" w:rsidRPr="00912345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.</w:t>
            </w:r>
            <w:r w:rsidR="00747643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- </w:t>
            </w:r>
            <w:r w:rsidR="00747643" w:rsidRPr="00DD7637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odpow</w:t>
            </w:r>
            <w:r w:rsidR="00747643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iedź</w:t>
            </w:r>
            <w:r w:rsidR="00747643" w:rsidRPr="00DD7637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na pyt. </w:t>
            </w:r>
            <w:r w:rsidR="00747643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56</w:t>
            </w:r>
          </w:p>
          <w:p w:rsidR="00912345" w:rsidRPr="00912345" w:rsidRDefault="00912345" w:rsidP="00BB400A">
            <w:pPr>
              <w:rPr>
                <w:rFonts w:ascii="Arial Narrow" w:hAnsi="Arial Narrow" w:cs="Arial"/>
                <w:i/>
                <w:color w:val="0070C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Pr="00912345" w:rsidRDefault="00AC46DA" w:rsidP="00BB400A">
            <w:pPr>
              <w:rPr>
                <w:rFonts w:ascii="Arial Narrow" w:hAnsi="Arial Narrow" w:cs="Arial"/>
                <w:i/>
                <w:color w:val="0070C0"/>
              </w:rPr>
            </w:pPr>
            <w:r w:rsidRPr="00912345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Pr="00912345" w:rsidRDefault="00AC46DA" w:rsidP="00BB400A">
            <w:pPr>
              <w:rPr>
                <w:rFonts w:ascii="Arial Narrow" w:hAnsi="Arial Narrow" w:cs="Arial"/>
                <w:i/>
                <w:color w:val="0070C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Pr="00912345" w:rsidRDefault="00AC46DA" w:rsidP="00BB400A">
            <w:pPr>
              <w:rPr>
                <w:rFonts w:ascii="Arial Narrow" w:hAnsi="Arial Narrow" w:cs="Arial"/>
                <w:i/>
                <w:color w:val="0070C0"/>
              </w:rPr>
            </w:pPr>
            <w:r w:rsidRPr="00912345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Tak – 5 pkt.</w:t>
            </w:r>
          </w:p>
          <w:p w:rsidR="00AC46DA" w:rsidRPr="00912345" w:rsidRDefault="00AC46DA" w:rsidP="00BB400A">
            <w:pPr>
              <w:rPr>
                <w:i/>
                <w:color w:val="0070C0"/>
              </w:rPr>
            </w:pPr>
            <w:r w:rsidRPr="00912345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Nie – 0 pkt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Pamięć ostatniego obrazu (LIH)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Ustawianie położenia przysłony prostokątnej znacznikami graficznymi na obrazie zatrzymanym bez promieniowania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Ustawianie położenia przysłon półprzepuszczalnych) znacznikami graficznymi na obrazie zatrzymanym bez promieniowania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Ustawianie położenia płyty stołu pacjenta znacznikami graficznymi na zatrzymanym obrazie - bez promieniowania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Rzeczywista głębokość przetwarzania systemu cyfrowego </w:t>
            </w:r>
          </w:p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≥ 12 bit</w:t>
            </w:r>
            <w:r>
              <w:rPr>
                <w:rFonts w:ascii="Arial Narrow" w:hAnsi="Arial Narrow"/>
                <w:sz w:val="22"/>
                <w:szCs w:val="22"/>
              </w:rPr>
              <w:t xml:space="preserve"> w matrycy min. 1024x1024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 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Pamięć obrazów na HD w matrycy min. 1024 x 1024 x min 12 bit bez kompresji stratnej  ≥ 100 000 obrazów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Tak,/podać                    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Zoom w postprocessingu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Roadmapping 2D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Stosowanie automatycznego pixelshift w czasie rzeczywistym podczas roadmappingu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Angiografia rotacyjna umożliwiająca rekonstrukcje 3D wysoko-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</w:t>
            </w:r>
            <w:r>
              <w:rPr>
                <w:rFonts w:ascii="Arial Narrow" w:hAnsi="Arial Narrow"/>
                <w:sz w:val="22"/>
                <w:szCs w:val="22"/>
              </w:rPr>
              <w:t>i niskokontrastowe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Angiografia peryferyjna całych kończyn z jednego wstrzyknięcia kontrastu z DSA w oparciu o przesuw stołu pacjenta lub statywu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analizy stenoz obwodowych (min.: automatyczne rozpoznawanie kształtów; określanie stopnia stenozy; automatyczna i manualna kalibracja, pomiary odległości i kątów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Oprogramowanie do naukowej analizy stenoz w naczyniach wieńcowych w oparciu o algorytmy CAAS II lub inne: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automatyczne rozpoznawanie kształtów,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określanie stopnia stenozy,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automatyczna i manualna kalibracja,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pomiary odległości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Algorytmy CAAS II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– 3 pkt.,</w:t>
            </w:r>
          </w:p>
          <w:p w:rsidR="00AC46DA" w:rsidRDefault="00AC46DA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Inne – 0 pkt.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poprawy wizualizacji stentów w naczyniach wieńcowych; zapis przetworzonych obrazów na dysku twardym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</w:t>
            </w:r>
            <w:r>
              <w:rPr>
                <w:rFonts w:ascii="Arial Narrow" w:hAnsi="Arial Narrow" w:cs="Arial"/>
                <w:sz w:val="22"/>
                <w:szCs w:val="22"/>
              </w:rPr>
              <w:t>w formacie DICOM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Sterowanie funkcjami systemu cyfrowego z pulpitu sterowniczego systemu cyfrowego w sali badań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FE0ED4">
        <w:trPr>
          <w:trHeight w:val="5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Realizacja funkcji ewaluacyjnych systemu cyfrowego z pulpitu sterowniczego w sali badań (łącznie z analizą stenoz)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FE0ED4">
        <w:trPr>
          <w:trHeight w:val="42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Pulpit sterowniczy systemu cyfrowego w sterowni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FE0ED4">
        <w:trPr>
          <w:trHeight w:val="55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Realizacja funkcji ewaluacyjnych systemu cyfrowego z pulpitu sterowniczego w sterowni (łącznie z analizą stenoz)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Archiwizacja obrazów na CD-R i DVD w standardzie DICOM 3.0 z dogrywaniem programu przeglądarki DICOM umożliwiającego odtwarzanie nagranych CD-R i DVD na komputerach osobistych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Odtwarzanie nagranych w standardzie DICOM (wcześniej lub na innych aparatach) płyt CD-R i DVD wraz z prezentacją odtworzonych obrazów na monitorach obrazowych w sali badań oraz w sterowni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Pr="00DA5523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Interfejs sieciowy DICOM 3.0 z funkcjami:</w:t>
            </w:r>
          </w:p>
          <w:p w:rsidR="0088620B" w:rsidRDefault="0088620B" w:rsidP="00BB400A">
            <w:pPr>
              <w:tabs>
                <w:tab w:val="left" w:pos="360"/>
              </w:tabs>
              <w:ind w:left="360" w:hanging="36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DICOM Send</w:t>
            </w:r>
          </w:p>
          <w:p w:rsidR="0088620B" w:rsidRDefault="0088620B" w:rsidP="00BB400A">
            <w:pPr>
              <w:tabs>
                <w:tab w:val="left" w:pos="360"/>
              </w:tabs>
              <w:ind w:left="360" w:hanging="36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DICOM Storage Commitment</w:t>
            </w:r>
          </w:p>
          <w:p w:rsidR="0088620B" w:rsidRDefault="0088620B" w:rsidP="00BB400A">
            <w:pPr>
              <w:tabs>
                <w:tab w:val="left" w:pos="360"/>
              </w:tabs>
              <w:ind w:left="360" w:hanging="36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DICOM Query/Retrieve</w:t>
            </w:r>
          </w:p>
          <w:p w:rsidR="0088620B" w:rsidRDefault="0088620B" w:rsidP="00BB400A">
            <w:pPr>
              <w:tabs>
                <w:tab w:val="left" w:pos="360"/>
              </w:tabs>
              <w:ind w:left="360" w:hanging="36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DICOM Worklist</w:t>
            </w:r>
            <w:r w:rsidR="00181CE3">
              <w:rPr>
                <w:rFonts w:ascii="Arial Narrow" w:hAnsi="Arial Narrow" w:cs="Arial"/>
                <w:sz w:val="22"/>
                <w:szCs w:val="22"/>
                <w:lang w:val="en-US"/>
              </w:rPr>
              <w:t>/ MPPS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  <w:lang w:val="en-US"/>
              </w:rPr>
            </w:pPr>
          </w:p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Funkcja wykonywania automatycznej, odbywającej się w tle, archiwizacji danych obrazowych w standardzie DICOM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(na płytach CD-R i DVD oraz zdefiniowanym węźle sieciowym)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w miarę akwizycji kolejnych serii / scen – funkcja auto-send.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Pr="0088620B" w:rsidRDefault="0088620B" w:rsidP="00BB400A">
            <w:pPr>
              <w:pStyle w:val="AbsatzTable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8620B">
              <w:rPr>
                <w:rFonts w:ascii="Times New Roman" w:hAnsi="Times New Roman" w:cs="Times New Roman"/>
                <w:b/>
                <w:sz w:val="22"/>
                <w:szCs w:val="22"/>
              </w:rPr>
              <w:t>VII</w:t>
            </w:r>
            <w:r w:rsidR="00A0328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8620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88620B">
              <w:rPr>
                <w:rFonts w:ascii="Times New Roman" w:hAnsi="Times New Roman" w:cs="Times New Roman"/>
                <w:b/>
                <w:sz w:val="22"/>
                <w:szCs w:val="22"/>
              </w:rPr>
              <w:t>Rekonstrukcje 3D</w:t>
            </w: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Realizacja rekonstrukcji 3D przez system cyfrowy angiografu lub osobną, zintegrowaną z angiografem stację postprocessingową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sposób realizacji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System cyfrowy angiografu – 5 pkt.</w:t>
            </w:r>
          </w:p>
          <w:p w:rsidR="0088620B" w:rsidRDefault="0088620B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Osobna stacja – 0 pkt.,</w:t>
            </w: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Prezentacja zrekonstruowanych obrazów 3D na monitorze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min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>.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55” (opisanym powyżej) w sali zabiegowej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FE0ED4">
        <w:trPr>
          <w:trHeight w:val="5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Eksport danych w formatach co najmniej JPG, BMP, avi (obrazy statyczne i dynamiczne)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rekonstrukcji wysokokontrastowej 3D z danych uzyskanych z akwizycji w szybkiej angiografii rotacyjnej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w trybie DR (radiografia cyfrowa) i DSA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4F7B29">
        <w:trPr>
          <w:trHeight w:val="65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rekonstrukcji niskokontrastowej 3D z danych uzyskanych z akwizycji w szybkiej angiografii rotacyjnej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niskokontrastowej rekonstrukcji 3D danych uzyskanych z akwizycji w szybkiej angiografii rotacyjnej umożliwiające rekonstrukcję 3D z uzyskaniem kompletnych przekrojów poprzecznych pacjenta w obszarze klatki piersiowej </w:t>
            </w:r>
            <w:r w:rsidR="000C61DE">
              <w:rPr>
                <w:rFonts w:ascii="Arial Narrow" w:hAnsi="Arial Narrow" w:cs="Arial"/>
                <w:sz w:val="22"/>
                <w:szCs w:val="22"/>
              </w:rPr>
              <w:t xml:space="preserve">          </w:t>
            </w:r>
            <w:r>
              <w:rPr>
                <w:rFonts w:ascii="Arial Narrow" w:hAnsi="Arial Narrow" w:cs="Arial"/>
                <w:sz w:val="22"/>
                <w:szCs w:val="22"/>
              </w:rPr>
              <w:t>i jamy brzusznej o średnicy min. 45 cm i min. wysokości 18,5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88620B" w:rsidRDefault="0088620B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</w:t>
            </w: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Oprogramowanie do niskokontrastowej rekonstrukcji 3D danych uzyskanych z akwizycji w szybkiej angiografii rotacyjnej umożliwiające uzyskanie zrekonstruowanego obrazu 3D aorty o długości min. 24 cm i średnicy min. 35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88620B" w:rsidRDefault="0088620B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</w:t>
            </w:r>
          </w:p>
        </w:tc>
      </w:tr>
      <w:tr w:rsidR="0088620B" w:rsidRPr="00DD0ABA" w:rsidTr="004F7B29">
        <w:trPr>
          <w:trHeight w:val="38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MIP, MPR, VRT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FE0ED4">
        <w:trPr>
          <w:trHeight w:val="57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Prezentacja obiektów 3D z cieniowaniem (SSD) z możliwością zmiany położenia źródła oświetlenia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Transparency view – prezentacja naczyń zrekonstruowanych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rotacyjnej angiografii wysokokontrastowej w formie uwidocznionych krawędzi naczyń z „pustym” środkiem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Różnicowanie na jednym obrazie dwóch obiektów wysokokontrastowych o prawie takiej samej gęstości lub prezentacja niskokontrastowego obiektu 3D wraz z wysokokontrastowym obiektem 3D na jednym obrazie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4F7B29">
        <w:trPr>
          <w:trHeight w:val="39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Pomiary objętości na zrekonstruowanym obiekcie 3D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Roadmap 3D z automatyczną korektą położenia obiektu 3D względem nałożonego obrazu 2D z prześwietlenia (uwzględniającą zmiany ruchów statywu stołu, powiększenia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i odległości SID)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Automatyczna korekta położenia obrazu 3D względem nałożenia obrazu 2D z prześwietlenia uwzględniająca ruchy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umożliwiające pozycjonowanie markerów wprowadzonych przez użytkownika na powierzchni obiektu 3D uzyskanego z rekonstrukcji danych z niskokontrastowej angiografii rotacyjnej wraz zastosowaniem takiego obrazu jako maski do roadmapu 3D z automatyczną korektą położenia obiektu 3D względem nałożonego obrazu 2D z prześwietlenia (uwzględniającą zmiany położenia statywu, stołu, powiększenia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i odległości SID)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Nakładanie (fuzja) obrazów 3D z CT, MR i PET na obraz 2D z prześwietlenia oraz na obraz 3D uzyskany z rekonstrukcji danych z angiografii rotacyjnej – w obu przypadkach w połączeniu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roadmapem 3D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wspomagania implantacji stentgraftów, w tym fenestrowanych i rozgałęzionych, umożliwiające segmentację aorty z danych 3D, oznaczanie odejść tętnic bocznych i stref lądowania stentgraftu oraz użycie tych znaczników jako maski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do roadmapu 3D, dobór optymalnej projekcji do implantacji stentgraftu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Automatyczna segmentacja aorty i automatyczne oznaczanie odejść tętnic bocznych, automatyczne oznaczanie sugerowanych stref lądowania i automatyczny dobór optymalnej projekcji do implantacji przez oprogramowanie do wspomagania implantacji stentgraftów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Tak/Nie, jeżeli TAK – podać nazwę zaoferowanej opcji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15 pkt.,</w:t>
            </w:r>
          </w:p>
          <w:p w:rsidR="0088620B" w:rsidRDefault="0088620B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Oprogramowanie do wspomagania implantacji zastawek aortalnych, umożliwiające automatyczną segmentację łuku aorty z danych uzyskanych w śródzabiegowej angiografii rotacyjnej, automatyczne znakowanie odejść tętnic wieńcowych i płaszczyzny zastawki aortalnej wraz z wykorzystaniem takiego obrazu jako maski dla roadmapu 3D.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Oprogramowanie do wspomagania embolizacji guzów obejmujące min. automatyczną segmentację guza i wyznaczanie drogi dojścia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Automatyczne ustawienie statywu w pozycji odpowiadającej obróconemu obiektowi 3D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obrót obiektu 3D do położenia odpowiadającego widokowi obiektu 3D po zmianie położenia statywu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Pr="0088620B" w:rsidRDefault="0088620B" w:rsidP="0088620B">
            <w:pPr>
              <w:rPr>
                <w:rFonts w:cs="Times New Roman"/>
              </w:rPr>
            </w:pPr>
            <w:r w:rsidRPr="0088620B">
              <w:rPr>
                <w:rFonts w:cs="Times New Roman"/>
                <w:b/>
                <w:sz w:val="22"/>
                <w:szCs w:val="22"/>
              </w:rPr>
              <w:t>VIII</w:t>
            </w:r>
            <w:r w:rsidR="00A03289">
              <w:rPr>
                <w:rFonts w:cs="Times New Roman"/>
                <w:b/>
                <w:sz w:val="22"/>
                <w:szCs w:val="22"/>
              </w:rPr>
              <w:t>.</w:t>
            </w:r>
            <w:r w:rsidRPr="0088620B">
              <w:rPr>
                <w:rFonts w:cs="Times New Roman"/>
                <w:sz w:val="22"/>
                <w:szCs w:val="22"/>
              </w:rPr>
              <w:t xml:space="preserve"> </w:t>
            </w:r>
            <w:r w:rsidRPr="0088620B">
              <w:rPr>
                <w:rFonts w:cs="Times New Roman"/>
                <w:b/>
                <w:sz w:val="22"/>
                <w:szCs w:val="22"/>
              </w:rPr>
              <w:t>Wyposażenie dodatkowe angiografu</w:t>
            </w:r>
          </w:p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Interkom do komunikacji głosowej (dwukierunkowej) sterownia – sala zabiegowa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6044C6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Biurowe stacje robocze z ekranem min. 27‘‘ HDD 1T, oprogramowanie umożliwiające obróbkę obrazu DICOM – 2 komplety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6044C6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6044C6" w:rsidP="002D45F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Urządzenie do przeprowadzania ultrasonografii wewnątrznaczyniowej IVUS: możliwość pomiaru gradientu przezzwężeniowego bez wprowadzania pacjenta w stan hyperemii, cyfrowy format przechowywania i wyszukiwania obrazów na DVD-R oraz na centralnym serwerze szpitala- DICOM, mozliwość drukowania zapisanego obrazu przy użyciu kolorowej drukarki, możliwość wyświetlania obrazów w różnych projekcjach: przekroje poprzeczne i wzdłużne, funkcja wspomagania interpretacji światła naczynia oraz obrazowania obecności krwi w naczyniu, funkcja analizy składu blaszki miażdżycowej – Virtual Histology, automatyczne  rozpoznanie rodzaju sondy/prowadnika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6044C6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044C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C6" w:rsidRDefault="006044C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4D62DB" w:rsidP="006044C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wstrzykiwacz środka kontrastowego zintegrowany z angiografem w sposób umożliwiający zainicjowanie ze sterowni przy pomocy jednego przycisku podania kontrastu i odpowiednio opóźnionego startu akwizycji, umożliwiający również wykonanie angiografii przy użyciu CO2 jako środka kontrastowego</w:t>
            </w:r>
            <w:r w:rsidR="009E15FB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9E15FB" w:rsidRPr="000C5C5F" w:rsidRDefault="009E15FB" w:rsidP="009E15FB">
            <w:pP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9E15F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automatyczny wstrzykiwacz  środka kontrastowego zintegrowanego z angiografem w sposób umożliwiający zainicjowanie ze sterowni przy pomocy jednego przycisku podania kontrastu i odpowiednio opóźnionego startu akwizycji, oraz niezależnego urządzenia umożliwiającego wykonanie angiografii 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                   </w:t>
            </w:r>
            <w:r w:rsidRPr="009E15F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przy użyciu CO2 jako środka kontrastowego</w:t>
            </w:r>
            <w:r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– </w:t>
            </w:r>
            <w:r w:rsidRPr="000C5C5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odpow. na pyt. 117.</w:t>
            </w:r>
          </w:p>
          <w:p w:rsidR="000C5C5F" w:rsidRDefault="000C5C5F" w:rsidP="000C5C5F">
            <w:pPr>
              <w:jc w:val="both"/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9E15F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0C5C5F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„</w:t>
            </w:r>
            <w:r w:rsidRPr="000C5C5F"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>menu w języku polskim”</w:t>
            </w:r>
            <w:r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 -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0C5C5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11</w:t>
            </w:r>
            <w:r w:rsidRPr="000C5C5F"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  <w:p w:rsidR="000C5C5F" w:rsidRDefault="000C5C5F" w:rsidP="000C5C5F">
            <w:pPr>
              <w:jc w:val="both"/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9E15F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lastRenderedPageBreak/>
              <w:t xml:space="preserve">Zamawiający dopuszcza </w:t>
            </w:r>
            <w:r w:rsidRPr="000C5C5F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funkcje w postaci „</w:t>
            </w:r>
            <w:r w:rsidRPr="000C5C5F"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>wyświetlanego na panelu sterującym przewodnika dla użytkownika typu „krok po kroku”</w:t>
            </w:r>
            <w:r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                             </w:t>
            </w:r>
            <w:r w:rsidRPr="000C5C5F"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>-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0C5C5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</w:t>
            </w:r>
            <w:r w:rsidRPr="000C5C5F"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  <w:p w:rsidR="000C5C5F" w:rsidRDefault="000C5C5F" w:rsidP="000C5C5F">
            <w:pPr>
              <w:jc w:val="both"/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9E15F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0C5C5F"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 xml:space="preserve">dostarczenia wstrzykiwacza z możliwością objęcia go zdalnym nadzorem serwisowym poprzez łącze VPN </w:t>
            </w:r>
            <w:r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>-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 w:rsidRPr="000C5C5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3</w:t>
            </w:r>
            <w:r w:rsidRPr="000C5C5F"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  <w:p w:rsidR="000C5C5F" w:rsidRDefault="000C5C5F" w:rsidP="000C5C5F">
            <w:pPr>
              <w:jc w:val="both"/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</w:pPr>
            <w:r w:rsidRPr="009E15F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0C5C5F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funkcje w postaci „</w:t>
            </w:r>
            <w:r w:rsidRPr="000C5C5F"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>możliwości pracy w trybie zmiennego przepływu środka kontrastowego”-</w:t>
            </w:r>
            <w:r w:rsidRPr="000C5C5F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0C5C5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4</w:t>
            </w:r>
            <w:r w:rsidRPr="000C5C5F"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  <w:p w:rsidR="000C5C5F" w:rsidRPr="000C5C5F" w:rsidRDefault="000C5C5F" w:rsidP="000C5C5F">
            <w:pPr>
              <w:spacing w:line="240" w:lineRule="auto"/>
              <w:jc w:val="both"/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</w:pPr>
            <w:r w:rsidRPr="009E15FB">
              <w:rPr>
                <w:rFonts w:ascii="Calibri" w:eastAsia="Calibri" w:hAnsi="Calibri" w:cs="Arial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</w:t>
            </w:r>
            <w:r w:rsidRPr="000C5C5F">
              <w:rPr>
                <w:rFonts w:ascii="Calibri" w:eastAsia="Times New Roman" w:hAnsi="Calibri" w:cs="Arial"/>
                <w:i/>
                <w:color w:val="0070C0"/>
                <w:kern w:val="0"/>
                <w:sz w:val="18"/>
                <w:szCs w:val="18"/>
                <w:lang w:val="pl-PL" w:eastAsia="pl-PL" w:bidi="ar-SA"/>
              </w:rPr>
              <w:t>automatyczny angiograficzny wstrzykiwacz środków kontrastowych Mark7 Arterion sprzężony z angiografem o następujących parametrach:</w:t>
            </w:r>
          </w:p>
          <w:p w:rsidR="000C5C5F" w:rsidRPr="000C5C5F" w:rsidRDefault="000C5C5F" w:rsidP="000C5C5F">
            <w:pPr>
              <w:keepNext/>
              <w:widowControl/>
              <w:suppressAutoHyphens w:val="0"/>
              <w:spacing w:line="240" w:lineRule="auto"/>
              <w:jc w:val="both"/>
              <w:textAlignment w:val="auto"/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</w:pPr>
            <w:r w:rsidRPr="000C5C5F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  <w:t>- Sterowanie urządzeniem przez ekran dotykowy</w:t>
            </w:r>
          </w:p>
          <w:p w:rsidR="000C5C5F" w:rsidRPr="000C5C5F" w:rsidRDefault="000C5C5F" w:rsidP="000C5C5F">
            <w:pPr>
              <w:keepNext/>
              <w:widowControl/>
              <w:suppressAutoHyphens w:val="0"/>
              <w:spacing w:line="240" w:lineRule="auto"/>
              <w:jc w:val="both"/>
              <w:textAlignment w:val="auto"/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</w:pPr>
            <w:r w:rsidRPr="000C5C5F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  <w:t>- Zakres prędkości wymuszonego przepływu 0,1 – 40 ml/s</w:t>
            </w:r>
          </w:p>
          <w:p w:rsidR="000C5C5F" w:rsidRPr="000C5C5F" w:rsidRDefault="000C5C5F" w:rsidP="000C5C5F">
            <w:pPr>
              <w:keepNext/>
              <w:widowControl/>
              <w:suppressAutoHyphens w:val="0"/>
              <w:spacing w:line="240" w:lineRule="auto"/>
              <w:jc w:val="both"/>
              <w:textAlignment w:val="auto"/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</w:pPr>
            <w:r w:rsidRPr="000C5C5F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  <w:t>- Zakres ciśnienia programowalnego 100 – 1200 PSI</w:t>
            </w:r>
          </w:p>
          <w:p w:rsidR="000C5C5F" w:rsidRPr="000C5C5F" w:rsidRDefault="000C5C5F" w:rsidP="000C5C5F">
            <w:pPr>
              <w:keepNext/>
              <w:widowControl/>
              <w:suppressAutoHyphens w:val="0"/>
              <w:spacing w:line="240" w:lineRule="auto"/>
              <w:jc w:val="both"/>
              <w:textAlignment w:val="auto"/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</w:pPr>
            <w:r w:rsidRPr="000C5C5F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  <w:t>- Maksymalny, całkowity czas opóźnienia iniekcji od 0s do 99,9s</w:t>
            </w:r>
          </w:p>
          <w:p w:rsidR="000C5C5F" w:rsidRPr="000C5C5F" w:rsidRDefault="000C5C5F" w:rsidP="000C5C5F">
            <w:pPr>
              <w:keepNext/>
              <w:widowControl/>
              <w:suppressAutoHyphens w:val="0"/>
              <w:spacing w:line="240" w:lineRule="auto"/>
              <w:jc w:val="both"/>
              <w:textAlignment w:val="auto"/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</w:pPr>
            <w:r w:rsidRPr="000C5C5F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  <w:t>- Iniekcje programowe: pojedyncze i wielofazowe</w:t>
            </w:r>
          </w:p>
          <w:p w:rsidR="000C5C5F" w:rsidRPr="000C5C5F" w:rsidRDefault="000C5C5F" w:rsidP="000C5C5F">
            <w:pPr>
              <w:keepNext/>
              <w:widowControl/>
              <w:suppressAutoHyphens w:val="0"/>
              <w:spacing w:line="240" w:lineRule="auto"/>
              <w:jc w:val="both"/>
              <w:textAlignment w:val="auto"/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</w:pPr>
            <w:r w:rsidRPr="000C5C5F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  <w:t>- Liczba protokołów dla angiografii 40</w:t>
            </w:r>
          </w:p>
          <w:p w:rsidR="000C5C5F" w:rsidRPr="000C5C5F" w:rsidRDefault="000C5C5F" w:rsidP="000C5C5F">
            <w:pPr>
              <w:keepNext/>
              <w:widowControl/>
              <w:suppressAutoHyphens w:val="0"/>
              <w:spacing w:line="240" w:lineRule="auto"/>
              <w:jc w:val="both"/>
              <w:textAlignment w:val="auto"/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</w:pPr>
            <w:r w:rsidRPr="000C5C5F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  <w:t>- Napełnianie wkładów ręcznie i automatycznie</w:t>
            </w:r>
          </w:p>
          <w:p w:rsidR="000C5C5F" w:rsidRPr="000C5C5F" w:rsidRDefault="000C5C5F" w:rsidP="000C5C5F">
            <w:pPr>
              <w:keepNext/>
              <w:widowControl/>
              <w:suppressAutoHyphens w:val="0"/>
              <w:spacing w:line="240" w:lineRule="auto"/>
              <w:jc w:val="both"/>
              <w:textAlignment w:val="auto"/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</w:pPr>
            <w:r w:rsidRPr="000C5C5F">
              <w:rPr>
                <w:rFonts w:ascii="Calibri" w:eastAsia="Calibri" w:hAnsi="Calibri" w:cs="Arial"/>
                <w:i/>
                <w:color w:val="0070C0"/>
                <w:kern w:val="0"/>
                <w:sz w:val="16"/>
                <w:szCs w:val="16"/>
                <w:lang w:val="pl-PL" w:eastAsia="en-US" w:bidi="ar-SA"/>
              </w:rPr>
              <w:t>-Głowica wstrzykiwacza wyposażona we wkłady wymienne o pojemności 150 ml przeznaczone do napełniania dowolnie wybranym środkiem kontrastowym, dowolnego producenta.</w:t>
            </w:r>
          </w:p>
          <w:p w:rsidR="000C5C5F" w:rsidRPr="009E15FB" w:rsidRDefault="000C5C5F" w:rsidP="000C5C5F">
            <w:pPr>
              <w:jc w:val="both"/>
              <w:rPr>
                <w:rFonts w:ascii="Arial Narrow" w:hAnsi="Arial Narrow" w:cs="Arial"/>
                <w:i/>
                <w:color w:val="0070C0"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0C5C5F"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pyt. 1</w:t>
            </w:r>
            <w:r>
              <w:rPr>
                <w:rFonts w:ascii="Calibri" w:eastAsia="Calibri" w:hAnsi="Calibri" w:cs="Arial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5</w:t>
            </w:r>
            <w:r w:rsidRPr="000C5C5F">
              <w:rPr>
                <w:rFonts w:ascii="Arial Narrow" w:eastAsia="Calibri" w:hAnsi="Arial Narrow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4D62D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6044C6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6044C6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044C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C6" w:rsidRDefault="006044C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4D62DB" w:rsidP="006044C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Stacja hemodynamiczna w formie monitora modułowego lub kompaktowo – modułowego o wielkosci ekranu min. 12‘‘ (LED)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z możliwością montowania do szyny akcesoryjnej stołu pozwalajacego na uzyskanie zapisu EKG oraz pomiary IBP, NIBP, SpO2, temperatury, kapnografii oraz stężenie gazów anestetycznych wraz z pełnym oprzyrządowaniem pozwalającym na przsył sygnału i prezentację uzyskanych wyników na obu monitorach stacji hemodynamicznej ( w Sali zabiegowej oraz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w sterowni)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4D62D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6044C6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6044C6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D62D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DB" w:rsidRDefault="004D62D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29" w:rsidRDefault="004D62D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UPS podtrzymujący pracę angiografu (fluoroskopia, ruchy statywu i ruchy stołu pacjenta) przez min 10 minut</w:t>
            </w:r>
            <w:r w:rsidR="00A9339C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4F7B29" w:rsidRDefault="004F7B29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DB" w:rsidRDefault="004D62D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DB" w:rsidRDefault="004D62D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DB" w:rsidRDefault="004D62D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D62DB" w:rsidRPr="00DD0ABA" w:rsidTr="00BB400A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DB" w:rsidRPr="004D62DB" w:rsidRDefault="004D62DB" w:rsidP="00BB400A">
            <w:pPr>
              <w:pStyle w:val="AbsatzTable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62DB">
              <w:rPr>
                <w:rFonts w:ascii="Times New Roman" w:hAnsi="Times New Roman" w:cs="Times New Roman"/>
                <w:b/>
                <w:sz w:val="22"/>
                <w:szCs w:val="22"/>
              </w:rPr>
              <w:t>IX</w:t>
            </w:r>
            <w:r w:rsidR="00A0328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4D62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Echokardiograf zintegrowany z angiografem</w:t>
            </w: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Pr="00DD0ABA" w:rsidRDefault="006F16E8" w:rsidP="004F7B29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Nazwa, typ, producent, rok produkcji </w:t>
            </w:r>
            <w:r w:rsidR="009C33A5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Pr="00DD0ABA" w:rsidRDefault="006F16E8" w:rsidP="00BB400A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 xml:space="preserve">/ podać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pStyle w:val="Nagwek2"/>
            </w:pPr>
            <w:r>
              <w:rPr>
                <w:sz w:val="22"/>
                <w:szCs w:val="22"/>
              </w:rPr>
              <w:t>Jednostka główna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pStyle w:val="Nagwek2"/>
              <w:rPr>
                <w:i/>
              </w:rPr>
            </w:pPr>
            <w:r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Technologia cyfrowa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kanałów odbiorczych &gt; 600 000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niezależnych gniazd przełączanych elektronicznie min.3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  <w:iCs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gniazd parkingowych/garażowych min.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  <w:iCs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Monitor LCD, wielkość ekranu (przekątna) min. 19 cali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wartość największa – 5,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>inne proporcjonalnie mniej</w:t>
            </w: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Monitor panoramiczny (16:10 lub 16:9) o rozdzielczości min. 1920 x 1080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/ Nie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6;</w:t>
            </w:r>
          </w:p>
          <w:p w:rsidR="006F16E8" w:rsidRDefault="006F16E8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NIE – 0.</w:t>
            </w: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regulacji położenia i wysokości monitora niezależnie od panelu sterowania.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regulacji wysokości panelu sterowania min. 20 cm.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obracania panelu starowania lewo – prawo niezależnie od jednostki głównej aparatu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nagrywania i odtwarzania dynamicznego obrazów (tzw. Cine Loop)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Zintegrowany z aparatem systemu archiwizacji obrazów statycznych I ruchomych na dysku twardym z możliwością eksportowania na nośniki przenośne DVD/CD i pamięci USB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</w:t>
            </w:r>
            <w:r>
              <w:rPr>
                <w:rFonts w:ascii="Arial Narrow" w:hAnsi="Arial Narrow"/>
                <w:sz w:val="22"/>
                <w:szCs w:val="22"/>
              </w:rPr>
              <w:t>w formatach DICOM i kompatybilnych z komputerami PC (AVI, JPG)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Transmisja danych i obrazów w sieci komputerowej wg standardu DICOM 3.0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Zintegrowany dysk twardy HDD</w:t>
            </w:r>
            <w:r w:rsidR="00A62722">
              <w:rPr>
                <w:rFonts w:ascii="Arial Narrow" w:hAnsi="Arial Narrow"/>
                <w:sz w:val="22"/>
                <w:szCs w:val="22"/>
              </w:rPr>
              <w:t xml:space="preserve"> min. 500 GB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wartość największa – 5,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inne proporcjonalnie mniej</w:t>
            </w: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Zintegrowany moduł EKG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Drukarka termiczna (video) czarno – biała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Tryb 2D (B-mode)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[cm]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Powiększanie obrazu rzeczywistego ze zwiększaniem rozdzielczości przestrzennej i czasowej.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A6272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Tak 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10;</w:t>
            </w:r>
          </w:p>
          <w:p w:rsidR="00A62722" w:rsidRDefault="00A62722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NIE – 0.</w:t>
            </w: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Częstotliwość odświeżania w trybie B-Mode   min. 900 klatek/s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Technologia spójnego obrazowania w czasie rzeczywistym, polegającą na dynamicznej zmianie ogniskowej wiązki wysyłanej na wszystkich głębokościach, co pozwala uzyskać doskonałe obrazy 2D i objętościowe bez interwencji użytkownika.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Tryb obrazowania łączonego i synchronizowanego z obrazowaniem angiografu, tzw fuzja obrazów.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Nakładanie i dokładne dopasowywanie obrazów lub znaczników z obrazu USG w czasie rzeczywistym na obraz z angiografu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>w czasie rzeczywistym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Dostępne na zaoferowanej głowicy przezprzełykowej.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Tryb 3D w czasie rzeczywistym echa serca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Obrazowanie 3D w czasie rzeczywistym (4D, Live 3D) na głowicy matrycowej przezklatkowej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Obrazowanie objętościowe z kolorowym Dopplerem z głowicy matrycowej przezprzełykowej.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Wielkość obrazu ec</w:t>
            </w:r>
            <w:r w:rsidR="002D45F1">
              <w:rPr>
                <w:rFonts w:ascii="Arial Narrow" w:hAnsi="Arial Narrow"/>
                <w:sz w:val="22"/>
                <w:szCs w:val="22"/>
              </w:rPr>
              <w:t xml:space="preserve">hokardiograficznego 3D, min. 90 </w:t>
            </w:r>
            <w:r>
              <w:rPr>
                <w:rFonts w:ascii="Arial Narrow" w:hAnsi="Arial Narrow"/>
                <w:sz w:val="22"/>
                <w:szCs w:val="22"/>
              </w:rPr>
              <w:t xml:space="preserve"> x 90</w:t>
            </w:r>
            <w:r w:rsidR="002D45F1">
              <w:rPr>
                <w:rFonts w:ascii="Arial Narrow" w:hAnsi="Arial Narrow"/>
                <w:sz w:val="22"/>
                <w:szCs w:val="22"/>
              </w:rPr>
              <w:t>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uzyskania pełnego trójwy</w:t>
            </w:r>
            <w:r w:rsidR="009C33A5">
              <w:rPr>
                <w:rFonts w:ascii="Arial Narrow" w:hAnsi="Arial Narrow"/>
                <w:sz w:val="22"/>
                <w:szCs w:val="22"/>
              </w:rPr>
              <w:t>miarowego obrazu echa serca (90  x 90 stopni</w:t>
            </w:r>
            <w:r>
              <w:rPr>
                <w:rFonts w:ascii="Arial Narrow" w:hAnsi="Arial Narrow"/>
                <w:sz w:val="22"/>
                <w:szCs w:val="22"/>
              </w:rPr>
              <w:t xml:space="preserve">) w czasie jednego cyklu pracy serca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</w:t>
            </w:r>
            <w:r>
              <w:rPr>
                <w:rFonts w:ascii="Arial Narrow" w:hAnsi="Arial Narrow"/>
                <w:sz w:val="22"/>
                <w:szCs w:val="22"/>
              </w:rPr>
              <w:t>(bez łączenia obrazów pośrednich)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Tak/Nie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10;</w:t>
            </w:r>
          </w:p>
          <w:p w:rsidR="00A62722" w:rsidRDefault="00A62722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NIE – 0.</w:t>
            </w: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Rozdzielczość czasowa - liczba obrazów objętościowych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</w:t>
            </w:r>
            <w:r>
              <w:rPr>
                <w:rFonts w:ascii="Arial Narrow" w:hAnsi="Arial Narrow"/>
                <w:sz w:val="22"/>
                <w:szCs w:val="22"/>
              </w:rPr>
              <w:t>w czasie [obrazy objętościowe/sek.]  Min. 100 obj./s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[cm]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Tryb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Powiększanie obrazu rzeczywistego ze zwiększaniem rozdzielczości przestrzennej i czasowej.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A6272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Tak / Nie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10;</w:t>
            </w:r>
          </w:p>
          <w:p w:rsidR="00A62722" w:rsidRDefault="00A62722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NIE – 0.</w:t>
            </w: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w trybie M-mode z Dopplerem kolorowym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Tryb spektralny Doppler Pulsacyjny (PWD)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Podać maksymalną mierzoną prędkość przepływu min. 550 cm/s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wartość największa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– 10,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>inne proporcjonalnie mniej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Podać wielkość bramki Dopplerowskiej  od 0,1 – 2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Tryb spektralny Doppler ciągły (CWD)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Sterowany pod kontrolą obrazu z głowic sektorowych elektronicznych 2D.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Podać maksymalną mierzoną prędkość przepływu Min. 16 m/s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wartość największa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– 5,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inne proporcjonalnie mniej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Tryb Doppler Kolorowy (CD)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Dostępny na wszystkich zaoferowanych głowicach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Rozdzielczość czasowa w trybie 2D- częstotliwość odświeżania obrazu „frame rate” Min. 100 obr./s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Poniżej 150 obr./s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- 0 pkt.; </w:t>
            </w:r>
          </w:p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powyżej 151 obr./s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>- 10 pkt.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Rozdzielczość czasowa w trybie 3D - liczba obrazów objętościowych w czasie [obrazy objętościowe/sek.] </w:t>
            </w:r>
          </w:p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Min. 80 obj./s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Poniżej 130 obj./s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- 0 pkt.; </w:t>
            </w:r>
          </w:p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powyżej 131 obj./s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>- 10 pkt.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Tryb Doppler Tkankowy (DTI) spektralny i kolorowy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Dostępny na wszystkich zaoferowanych głowicach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Rozdzielczość czasowa w trybie 2D- częstotliwość odświeżania obrazu „frame rate” Min. 300 obr./s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Poniżej 320 obr./s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- 0 pkt.; </w:t>
            </w:r>
          </w:p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powyżej 321 obr./s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>- 10 pkt.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Obrazowanie harmoniczne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Wykorzystanie techniki inwersji fazy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Oprogramowanie pomiarowe i funkcje dodatkowe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Oprogramowanie aplikacyjne i pomiarowe kardiologiczne 2D dla trybów B-mode, M-mode i Dopplerowskich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Pakiet automatycznych pomiarów w trybach 2D, M i Dopplera spektralnego, zwiększające spójność, powtarzalność i dokładność każdego badania.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Oprogramowanie i pakiet pomiarowy do badań naczyniowych.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Pakiet do automatycznej objętościowej analizy ilościowej lewej komory serca: pomiar frakcji wyrzutowej (EF), pomiar objętości (późnorozkurczowej i późnoskurczowej), ocena asynchronii mechanicznej w zakresie maksymalnie trzech kolejnych uderzeń serca.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Oprogramowanie do ilościowej oceny mięśnia sercowego i mechaniki jego ruchów w odniesieniu do prawej i lewej komory,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</w:t>
            </w:r>
            <w:r>
              <w:rPr>
                <w:rFonts w:ascii="Arial Narrow" w:hAnsi="Arial Narrow"/>
                <w:sz w:val="22"/>
                <w:szCs w:val="22"/>
              </w:rPr>
              <w:t>a także obu przedsionków. Umożliwiające analizę obciążenia, tempa obciążania, szybkości ruchów i parametrów deformacji przemieszczenia z powiązaną analizą asynchronii.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Oprogramowanie umożliwiająca trójwymiarowe modelowanie zastawki aortalnej i mitralnej z możliwością przeglądania modeli statycznych lub dynamicznych z towarzyszącymi pomiarami geometrycznymi dla tych zastawek, tworzone na podstawie danych objętościowych TEE uzyskanych w trybie B-mode lub trybie kolorowego Dopplera. Swoiste dla pacjenta modele obejmują korzeń aorty, pierścień i płatki, a także pierścień i płatki zastawki mitralnej przedstawiane jako struktury anatomiczne kodowane kolorem. Możliwość przedstawienia pomiarów </w:t>
            </w:r>
            <w:r w:rsidR="00FB0124">
              <w:rPr>
                <w:rFonts w:ascii="Arial Narrow" w:hAnsi="Arial Narrow"/>
                <w:sz w:val="22"/>
                <w:szCs w:val="22"/>
              </w:rPr>
              <w:t xml:space="preserve">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>w formacie graficznym i tekstowym dla każdego przypadku. Pomiary powinny być  także przedstawiane na modelach zastawek w celu łatwego podglądu.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Oprogramowanie do echokardiografii wysiłkowej w trybie obrazowania 2D i 3D/4D.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E2069F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9F" w:rsidRPr="00E2069F" w:rsidRDefault="00E2069F" w:rsidP="00E2069F">
            <w:pPr>
              <w:snapToGrid w:val="0"/>
              <w:spacing w:beforeLines="40" w:before="96" w:afterLines="40" w:after="96"/>
              <w:jc w:val="center"/>
              <w:rPr>
                <w:rFonts w:ascii="Arial Narrow" w:hAnsi="Arial Narrow" w:cs="Times New Roman"/>
                <w:i/>
                <w:color w:val="0070C0"/>
              </w:rPr>
            </w:pPr>
            <w:r w:rsidRPr="00E2069F">
              <w:rPr>
                <w:rFonts w:ascii="Arial Narrow" w:hAnsi="Arial Narrow" w:cs="Times New Roman"/>
                <w:i/>
                <w:color w:val="0070C0"/>
                <w:sz w:val="22"/>
                <w:szCs w:val="22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9F" w:rsidRPr="00E2069F" w:rsidRDefault="00E2069F" w:rsidP="00721364">
            <w:pPr>
              <w:rPr>
                <w:rFonts w:ascii="Arial Narrow" w:hAnsi="Arial Narrow" w:cs="Arial"/>
                <w:i/>
                <w:color w:val="0070C0"/>
              </w:rPr>
            </w:pPr>
            <w:r w:rsidRPr="00E2069F"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>Wspomaganie wkłuć poprzez monitoring urządzeniem USG               z funkcja głowicy bezprzewodowej oraz wyświetlaniem obrazu               na głównym monitorze</w:t>
            </w:r>
            <w:r>
              <w:rPr>
                <w:rFonts w:ascii="Arial Narrow" w:hAnsi="Arial Narrow" w:cs="Arial"/>
                <w:i/>
                <w:color w:val="0070C0"/>
                <w:sz w:val="22"/>
                <w:szCs w:val="22"/>
              </w:rPr>
              <w:t xml:space="preserve"> – </w:t>
            </w:r>
            <w:r w:rsidRPr="00721364">
              <w:rPr>
                <w:rFonts w:ascii="Arial Narrow" w:hAnsi="Arial Narrow" w:cs="Arial"/>
                <w:b/>
                <w:i/>
                <w:color w:val="0070C0"/>
                <w:sz w:val="20"/>
                <w:szCs w:val="20"/>
              </w:rPr>
              <w:t>odpow</w:t>
            </w:r>
            <w:r w:rsidR="00721364">
              <w:rPr>
                <w:rFonts w:ascii="Arial Narrow" w:hAnsi="Arial Narrow" w:cs="Arial"/>
                <w:b/>
                <w:i/>
                <w:color w:val="0070C0"/>
                <w:sz w:val="20"/>
                <w:szCs w:val="20"/>
              </w:rPr>
              <w:t>iedź</w:t>
            </w:r>
            <w:r w:rsidRPr="00721364">
              <w:rPr>
                <w:rFonts w:ascii="Arial Narrow" w:hAnsi="Arial Narrow" w:cs="Arial"/>
                <w:b/>
                <w:i/>
                <w:color w:val="0070C0"/>
                <w:sz w:val="20"/>
                <w:szCs w:val="20"/>
              </w:rPr>
              <w:t xml:space="preserve"> na pyt. 118.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9F" w:rsidRPr="00E2069F" w:rsidRDefault="00E2069F" w:rsidP="00E2069F">
            <w:pPr>
              <w:rPr>
                <w:rFonts w:ascii="Arial Narrow" w:hAnsi="Arial Narrow" w:cs="Arial"/>
                <w:i/>
                <w:color w:val="0070C0"/>
                <w:lang w:val="en-US"/>
              </w:rPr>
            </w:pPr>
            <w:r w:rsidRPr="00E2069F">
              <w:rPr>
                <w:rFonts w:ascii="Arial Narrow" w:hAnsi="Arial Narrow" w:cs="Arial"/>
                <w:i/>
                <w:color w:val="0070C0"/>
                <w:sz w:val="22"/>
                <w:szCs w:val="22"/>
                <w:lang w:val="en-US"/>
              </w:rPr>
              <w:t xml:space="preserve">Tak / Nie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9F" w:rsidRPr="00E2069F" w:rsidRDefault="00E2069F" w:rsidP="00E2069F">
            <w:pPr>
              <w:rPr>
                <w:rFonts w:ascii="Arial Narrow" w:hAnsi="Arial Narrow"/>
                <w:i/>
                <w:color w:val="0070C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9F" w:rsidRDefault="00E2069F" w:rsidP="00E2069F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7A466C">
            <w:r>
              <w:rPr>
                <w:rFonts w:ascii="Arial Narrow" w:hAnsi="Arial Narrow"/>
                <w:b/>
                <w:sz w:val="22"/>
                <w:szCs w:val="22"/>
              </w:rPr>
              <w:t xml:space="preserve"> X</w:t>
            </w:r>
            <w:r w:rsidR="00A03289">
              <w:rPr>
                <w:rFonts w:ascii="Arial Narrow" w:hAnsi="Arial Narrow"/>
                <w:b/>
                <w:sz w:val="22"/>
                <w:szCs w:val="22"/>
              </w:rPr>
              <w:t>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Głowica sektorowa elektroniczna „phase array” wieloczęstotliwościowa do badań kardiologicznych 2D. </w:t>
            </w: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P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 xml:space="preserve">Typ głowicy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P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8E1FC5">
        <w:trPr>
          <w:trHeight w:val="5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8E1FC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Zakres częstotliwości pracy przetwornika Od max. 1,0 do min. 5,0 MHz (+/-0,5 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Min. 3 przełączalne częstotliwości pracy dla trybów pracy PW  i kolorowego Dopplera [MHz]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Liczba elementów - powyżej 100 elementów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Kąt pola skanowania (widzenia) min. 90stopni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 -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w trybie II harmonicznej – min. 4 przełączalne częstotliwości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8E1FC5">
            <w:r w:rsidRPr="008E1FC5">
              <w:rPr>
                <w:b/>
              </w:rPr>
              <w:t>XI</w:t>
            </w:r>
            <w:r w:rsidR="00A03289">
              <w:rPr>
                <w:b/>
              </w:rPr>
              <w:t>.</w:t>
            </w:r>
            <w: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</w:rPr>
              <w:t>Głowica matrycowa wieloczęstotliwościowa do badań kardiologicznych 3D.</w:t>
            </w: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P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 xml:space="preserve">Typ głowicy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P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Zakres częstotliwości pracy przetwornika od max. 1,0 do min. 4,0 MHz (+/-0,5 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Liczba elementów - powyżej 1500 elementów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Kąt pola skanowania (widzenia) Min. 90 x 90 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 -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w trybie II harmonicznej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</w:rPr>
              <w:t>XII</w:t>
            </w:r>
            <w:r w:rsidR="00A03289">
              <w:rPr>
                <w:rFonts w:ascii="Arial Narrow" w:hAnsi="Arial Narrow"/>
                <w:b/>
                <w:sz w:val="22"/>
                <w:szCs w:val="22"/>
              </w:rPr>
              <w:t>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Głowica sektorowa elektroniczna „phase array” wieloczęstotliwościowa wielopłaszczyznowa do badań przezprzełykowych w trybach 2D i 3D.</w:t>
            </w: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8E1FC5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 xml:space="preserve">Typ głowicy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8E1FC5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Zakres częstotliwości pracy przetwornika od max. 3,0 do min. 6,0 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elementów   min. 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Min. 3 przełączalne częstotliwości pracy dla trybów pracy B-mode i Kolor Doppler [MHz]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Kąt pola skanowania (widzenia) min. 90 x 90stopni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w trybie Dopplera ciągłego CWD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Programowalne przyciski - min.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CF4613">
            <w:r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>XIII</w:t>
            </w:r>
            <w:r w:rsidR="00A03289"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>.</w:t>
            </w:r>
            <w:r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 xml:space="preserve"> </w:t>
            </w:r>
            <w:r w:rsidRPr="00CF4613"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>Głowica liniowa elektroniczna wieloczęstotliwościowa, matrycowa do badań naczyniowych</w:t>
            </w:r>
            <w:r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>.</w:t>
            </w: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8E1FC5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 xml:space="preserve">Typ głowicy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8E1FC5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Zakres częstotliwości pracy przetwornika od max. 4,0 do min. 9,0 MHz (+/-0,5 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Min. 3 przełączalne częstotliwości pracy dla trybu Kolor Doppler [MHz]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elementów  - Min.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Kąt ugięcia bramki Dopplera kolorowego - Min. +/- 30 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Minimalna głębokość obrazowania  - Min. 13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CF4613">
            <w:pPr>
              <w:rPr>
                <w:b/>
              </w:rPr>
            </w:pPr>
            <w:r w:rsidRPr="00CF4613">
              <w:rPr>
                <w:b/>
                <w:sz w:val="22"/>
                <w:szCs w:val="22"/>
              </w:rPr>
              <w:t>XIV</w:t>
            </w:r>
            <w:r w:rsidR="00A03289">
              <w:rPr>
                <w:b/>
                <w:sz w:val="22"/>
                <w:szCs w:val="22"/>
              </w:rPr>
              <w:t>.</w:t>
            </w:r>
            <w:r w:rsidRPr="00CF4613">
              <w:rPr>
                <w:b/>
                <w:sz w:val="22"/>
                <w:szCs w:val="22"/>
              </w:rPr>
              <w:t xml:space="preserve"> Możliwości rozbudowy systemu (opcje dostępne na dzień składania ofert)</w:t>
            </w:r>
            <w:r w:rsidR="009E15FB">
              <w:rPr>
                <w:b/>
                <w:sz w:val="22"/>
                <w:szCs w:val="22"/>
              </w:rPr>
              <w:t>.</w:t>
            </w:r>
          </w:p>
          <w:p w:rsidR="009E15FB" w:rsidRPr="009E15FB" w:rsidRDefault="009E15FB" w:rsidP="00A9339C">
            <w:pPr>
              <w:rPr>
                <w:b/>
                <w:i/>
                <w:color w:val="0070C0"/>
              </w:rPr>
            </w:pPr>
            <w:r w:rsidRPr="009E15FB">
              <w:rPr>
                <w:rFonts w:ascii="Calibri" w:eastAsia="Calibri" w:hAnsi="Calibri" w:cs="Times New Roman"/>
                <w:i/>
                <w:color w:val="0070C0"/>
                <w:kern w:val="0"/>
                <w:sz w:val="22"/>
                <w:szCs w:val="22"/>
                <w:lang w:val="pl-PL" w:eastAsia="en-US" w:bidi="ar-SA"/>
              </w:rPr>
              <w:t>Wymagania te odnoszą się do echokardiografu opisanego w pkt. IX/1-59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22"/>
                <w:szCs w:val="22"/>
                <w:lang w:val="pl-PL" w:eastAsia="en-US" w:bidi="ar-SA"/>
              </w:rPr>
              <w:t xml:space="preserve"> - </w:t>
            </w:r>
            <w:r w:rsidRPr="00A9339C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val="pl-PL" w:eastAsia="en-US" w:bidi="ar-SA"/>
              </w:rPr>
              <w:t>odpow</w:t>
            </w:r>
            <w:r w:rsidR="00A9339C" w:rsidRPr="00A9339C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val="pl-PL" w:eastAsia="en-US" w:bidi="ar-SA"/>
              </w:rPr>
              <w:t>iedź</w:t>
            </w:r>
            <w:r w:rsidRPr="00A9339C">
              <w:rPr>
                <w:rFonts w:ascii="Calibri" w:eastAsia="Calibri" w:hAnsi="Calibri" w:cs="Arial"/>
                <w:b/>
                <w:i/>
                <w:color w:val="0070C0"/>
                <w:kern w:val="0"/>
                <w:sz w:val="20"/>
                <w:szCs w:val="20"/>
                <w:lang w:val="pl-PL" w:eastAsia="en-US" w:bidi="ar-SA"/>
              </w:rPr>
              <w:t xml:space="preserve"> na pyt. 116</w:t>
            </w:r>
            <w:r w:rsidRPr="00A9339C">
              <w:rPr>
                <w:rFonts w:ascii="Calibri" w:eastAsia="Calibri" w:hAnsi="Calibri" w:cs="Times New Roman"/>
                <w:b/>
                <w:i/>
                <w:color w:val="0070C0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ze środkami kontrastującymi w trybach obrazowania 2D i 3D.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34326B">
        <w:trPr>
          <w:trHeight w:val="71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Moduł komunikacji z systemem elektrofizjologicznym Carto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Obrazowanie wewnątrzesercowe głowicami cewnikowymi w trybie 2D i 3D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2D – 0 pkt;</w:t>
            </w:r>
          </w:p>
          <w:p w:rsidR="00CF4613" w:rsidRDefault="00CF4613" w:rsidP="004F7B29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3D – 20 pkt</w:t>
            </w: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Pakiet obliczeń automatycznych dla trybu 3D – analiza lewej komory LV i prawej komory RV.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Oprogramowanie służące do półautomatycznej kwantyfikacji pola strefy konwergencji przepływu (PISA) na podstawie danych objętościowego Dopplera kolorowego w celu określenia ciężkości wady zastawki.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Głowica konweksowa do badań brzusznych o zakresie częstotliwości min. 2-6MHz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Głowica sektorowa elektroniczna „phase array” do pediatrycznych badań kardiologicznych o zakresie częstotliwości min. 4-9MHz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FB0124">
        <w:trPr>
          <w:trHeight w:val="4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Dedykowany do aparatu pogrzewacz żelu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CF4613">
            <w:r>
              <w:rPr>
                <w:rFonts w:ascii="Arial Narrow" w:hAnsi="Arial Narrow" w:cs="Arial"/>
                <w:b/>
                <w:bCs/>
              </w:rPr>
              <w:t>XV</w:t>
            </w:r>
            <w:r w:rsidR="00FB0124">
              <w:rPr>
                <w:rFonts w:ascii="Arial Narrow" w:hAnsi="Arial Narrow" w:cs="Arial"/>
                <w:b/>
                <w:bCs/>
              </w:rPr>
              <w:t>.</w:t>
            </w:r>
            <w:r>
              <w:rPr>
                <w:rFonts w:ascii="Arial Narrow" w:hAnsi="Arial Narrow" w:cs="Arial"/>
                <w:b/>
                <w:bCs/>
              </w:rPr>
              <w:t xml:space="preserve"> Wymagania dodatkowe</w:t>
            </w: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780141" w:rsidRDefault="00780141" w:rsidP="004F7B29">
            <w:pPr>
              <w:rPr>
                <w:rFonts w:ascii="Arial Narrow" w:hAnsi="Arial Narrow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Dokumentacja: instrukcje obsługi w j. polskim, dokumentacja serwisowa wszystkich dostarczonych urządzeń (dostarczona wraz ze sprzętem w wersji papierowej i na CD)  - 2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780141" w:rsidRDefault="00780141" w:rsidP="004F7B29">
            <w:pPr>
              <w:widowControl/>
              <w:suppressAutoHyphens w:val="0"/>
              <w:spacing w:after="160" w:line="259" w:lineRule="auto"/>
              <w:textAlignment w:val="auto"/>
              <w:rPr>
                <w:rFonts w:ascii="Arial Narrow" w:eastAsiaTheme="minorHAnsi" w:hAnsi="Arial Narrow" w:cstheme="minorBidi"/>
                <w:color w:val="FF0000"/>
                <w:lang w:eastAsia="en-US"/>
              </w:rPr>
            </w:pPr>
            <w:r w:rsidRPr="00780141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>Wykonanie projektu oraz obliczeń osłon stałych dla dostarczanego aparatu rentgenowskiego.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A03289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A0328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780141" w:rsidRDefault="0034326B" w:rsidP="00A03289">
            <w:pPr>
              <w:widowControl/>
              <w:suppressAutoHyphens w:val="0"/>
              <w:spacing w:after="160" w:line="259" w:lineRule="auto"/>
              <w:textAlignment w:val="auto"/>
              <w:rPr>
                <w:rFonts w:ascii="Arial Narrow" w:eastAsiaTheme="minorHAnsi" w:hAnsi="Arial Narrow" w:cstheme="minorBidi"/>
                <w:color w:val="FF0000"/>
                <w:lang w:eastAsia="en-US"/>
              </w:rPr>
            </w:pPr>
            <w:r w:rsidRPr="0034326B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>Wykonanie testów odbiorczyc</w:t>
            </w:r>
            <w:r w:rsidRPr="0034326B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eastAsia="pl-PL"/>
              </w:rPr>
              <w:t>h oraz testów specjalistycznych</w:t>
            </w:r>
            <w:r w:rsidRPr="0034326B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 xml:space="preserve">              </w:t>
            </w:r>
            <w:r w:rsidRPr="0034326B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(w tym testów monitorów) </w:t>
            </w:r>
            <w:r w:rsidRPr="0034326B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 xml:space="preserve">po instalacji urządzenia dla oferowanego zestawu rentgenowskiego zgodnie z aktualnie obowiązującym Rozporządzeniem Ministra Zdrowia (oddzielne protokoły dla testów odbiorczych i specjalistycznych). </w:t>
            </w:r>
            <w:r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 xml:space="preserve">                </w:t>
            </w:r>
            <w:r w:rsidRPr="0034326B">
              <w:rPr>
                <w:rFonts w:ascii="Arial Narrow" w:hAnsi="Arial Narrow"/>
                <w:sz w:val="22"/>
                <w:szCs w:val="22"/>
              </w:rPr>
              <w:t>Wykonanie testów akceptacyjnych po istotnych naprawach gwarancyjnych.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A0328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A0328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pPr>
              <w:autoSpaceDE w:val="0"/>
              <w:spacing w:line="240" w:lineRule="auto"/>
              <w:rPr>
                <w:rFonts w:ascii="Arial Narrow" w:hAnsi="Arial Narrow" w:cs="Arial"/>
                <w:lang w:val="pl-PL"/>
              </w:rPr>
            </w:pPr>
            <w:r w:rsidRPr="00A03289">
              <w:rPr>
                <w:rFonts w:ascii="Arial Narrow" w:hAnsi="Arial Narrow" w:cs="Arial"/>
                <w:sz w:val="22"/>
                <w:szCs w:val="22"/>
                <w:lang w:val="pl-PL"/>
              </w:rPr>
              <w:t>Fantom do kontroli jakości dedykowany do fluoroskopii i angiografii umożliwiający wykonywane podstawowych testów kontroli jakości zgodnie z aktualnym Rozporządzeniem Ministra Zdrowia, w zakresie co najmniej</w:t>
            </w:r>
          </w:p>
          <w:p w:rsidR="00A03289" w:rsidRPr="00A03289" w:rsidRDefault="00A03289" w:rsidP="00A03289">
            <w:pPr>
              <w:pStyle w:val="Akapitzlist"/>
              <w:widowControl/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ind w:left="249" w:hanging="249"/>
              <w:contextualSpacing w:val="0"/>
              <w:rPr>
                <w:rFonts w:ascii="Arial" w:hAnsi="Arial" w:cs="Times New Roman"/>
                <w:lang w:val="en-US"/>
              </w:rPr>
            </w:pPr>
            <w:r w:rsidRPr="00A03289">
              <w:rPr>
                <w:rFonts w:ascii="Arial Narrow" w:hAnsi="Arial Narrow" w:cs="Arial"/>
                <w:sz w:val="22"/>
                <w:szCs w:val="22"/>
                <w:lang w:val="pl-PL"/>
              </w:rPr>
              <w:t>rozdzielczość wysoko- i nisko- kontrastowa,</w:t>
            </w:r>
          </w:p>
          <w:p w:rsidR="00A03289" w:rsidRPr="00A03289" w:rsidRDefault="00A03289" w:rsidP="00A03289">
            <w:pPr>
              <w:pStyle w:val="Akapitzlist"/>
              <w:widowControl/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ind w:left="249" w:hanging="249"/>
              <w:contextualSpacing w:val="0"/>
            </w:pPr>
            <w:r w:rsidRPr="00A03289">
              <w:rPr>
                <w:rFonts w:ascii="Arial Narrow" w:hAnsi="Arial Narrow" w:cs="Arial"/>
                <w:sz w:val="22"/>
                <w:szCs w:val="22"/>
                <w:lang w:val="pl-PL"/>
              </w:rPr>
              <w:t>zniekształcenie obrazu.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r w:rsidRPr="00A03289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34326B">
        <w:trPr>
          <w:trHeight w:val="42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A0328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pPr>
              <w:autoSpaceDE w:val="0"/>
              <w:spacing w:line="240" w:lineRule="auto"/>
              <w:rPr>
                <w:rFonts w:ascii="Arial Narrow" w:hAnsi="Arial Narrow" w:cs="Arial"/>
                <w:lang w:val="pl-PL"/>
              </w:rPr>
            </w:pPr>
            <w:r w:rsidRPr="00A03289">
              <w:rPr>
                <w:rFonts w:ascii="Arial Narrow" w:hAnsi="Arial Narrow" w:cs="Arial"/>
                <w:sz w:val="22"/>
                <w:szCs w:val="22"/>
                <w:lang w:val="pl-PL"/>
              </w:rPr>
              <w:t>Fantom równoważny standardowemu pacjentowi.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r w:rsidRPr="00A03289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A0328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A0328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pPr>
              <w:autoSpaceDE w:val="0"/>
              <w:spacing w:line="240" w:lineRule="auto"/>
              <w:rPr>
                <w:rFonts w:ascii="Arial Narrow" w:hAnsi="Arial Narrow" w:cs="Arial"/>
                <w:lang w:val="pl-PL"/>
              </w:rPr>
            </w:pPr>
            <w:r w:rsidRPr="00A03289">
              <w:rPr>
                <w:rFonts w:ascii="Arial Narrow" w:hAnsi="Arial Narrow" w:cs="Book Antiqua"/>
                <w:color w:val="000000"/>
                <w:sz w:val="22"/>
                <w:szCs w:val="22"/>
              </w:rPr>
              <w:t xml:space="preserve">Miernik, ze stosownym oprogramowaniem umożliwiający, pomiary: napięcia, dawki, mocy dawki, czasu napromieniania  </w:t>
            </w:r>
            <w:r w:rsidR="0034326B">
              <w:rPr>
                <w:rFonts w:ascii="Arial Narrow" w:hAnsi="Arial Narrow" w:cs="Book Antiqua"/>
                <w:color w:val="000000"/>
                <w:sz w:val="22"/>
                <w:szCs w:val="22"/>
              </w:rPr>
              <w:t xml:space="preserve">                 z zakresu rengenodiagnostyki, </w:t>
            </w:r>
            <w:r w:rsidRPr="00A03289">
              <w:rPr>
                <w:rFonts w:ascii="Arial Narrow" w:hAnsi="Arial Narrow" w:cs="Book Antiqua"/>
                <w:color w:val="000000"/>
                <w:sz w:val="22"/>
                <w:szCs w:val="22"/>
              </w:rPr>
              <w:t xml:space="preserve">fluoroskopii </w:t>
            </w:r>
            <w:r w:rsidR="0034326B">
              <w:rPr>
                <w:rFonts w:ascii="Arial Narrow" w:hAnsi="Arial Narrow" w:cs="Book Antiqua"/>
                <w:color w:val="000000"/>
                <w:sz w:val="22"/>
                <w:szCs w:val="22"/>
              </w:rPr>
              <w:t>i</w:t>
            </w:r>
            <w:r w:rsidRPr="00A03289">
              <w:rPr>
                <w:rFonts w:ascii="Arial Narrow" w:hAnsi="Arial Narrow" w:cs="Book Antiqua"/>
                <w:color w:val="000000"/>
                <w:sz w:val="22"/>
                <w:szCs w:val="22"/>
              </w:rPr>
              <w:t xml:space="preserve"> angiografii.</w:t>
            </w:r>
          </w:p>
          <w:p w:rsidR="00A03289" w:rsidRPr="00A03289" w:rsidRDefault="00A03289" w:rsidP="00A03289">
            <w:pPr>
              <w:autoSpaceDE w:val="0"/>
              <w:spacing w:line="240" w:lineRule="auto"/>
              <w:rPr>
                <w:rFonts w:ascii="Arial Narrow" w:hAnsi="Arial Narrow" w:cs="Arial"/>
                <w:lang w:val="pl-PL"/>
              </w:rPr>
            </w:pPr>
            <w:r w:rsidRPr="00A03289">
              <w:rPr>
                <w:rFonts w:ascii="Arial Narrow" w:hAnsi="Arial Narrow" w:cs="Book Antiqua"/>
                <w:color w:val="000000"/>
                <w:sz w:val="22"/>
                <w:szCs w:val="22"/>
              </w:rPr>
              <w:t>Powinien wykazywać niezależność wskazań od kąta padania wiązki (lub automatyczna korekcja. Musi posiadać stosowne wyposażenie i kalibracje.</w:t>
            </w:r>
            <w:r w:rsidRPr="00A03289">
              <w:rPr>
                <w:rFonts w:cs="Book Antiqua"/>
                <w:color w:val="000000"/>
                <w:sz w:val="22"/>
                <w:szCs w:val="22"/>
              </w:rPr>
              <w:t xml:space="preserve">  </w:t>
            </w:r>
            <w:r w:rsidRPr="00A032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r w:rsidRPr="00A03289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780141" w:rsidRDefault="00A03289" w:rsidP="00A03289">
            <w:pPr>
              <w:pStyle w:val="Standard"/>
              <w:spacing w:after="0" w:line="240" w:lineRule="auto"/>
              <w:rPr>
                <w:rFonts w:ascii="Arial Narrow" w:hAnsi="Arial Narrow" w:cs="Arial"/>
                <w:sz w:val="22"/>
                <w:szCs w:val="22"/>
                <w:lang w:val="pl-PL" w:eastAsia="pl-P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  <w:lang w:val="pl-PL" w:eastAsia="pl-PL"/>
              </w:rPr>
              <w:t>Licencja systemu RIS posiadanego przez zamawiającego – 1 szt.</w:t>
            </w:r>
          </w:p>
          <w:p w:rsidR="00A03289" w:rsidRPr="00780141" w:rsidRDefault="00A03289" w:rsidP="00A03289">
            <w:pPr>
              <w:pStyle w:val="Standard"/>
              <w:spacing w:after="0" w:line="240" w:lineRule="auto"/>
              <w:rPr>
                <w:rFonts w:ascii="Arial Narrow" w:hAnsi="Arial Narrow" w:cs="Arial"/>
                <w:sz w:val="22"/>
                <w:szCs w:val="22"/>
                <w:lang w:val="pl-PL" w:eastAsia="pl-P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  <w:lang w:val="pl-PL" w:eastAsia="pl-PL"/>
              </w:rPr>
              <w:t>Możliwość zainstalowania systemu RIS na konsoli technika lub dodatkowe stanowisko PC dla systemu RIS.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780141" w:rsidRDefault="00A03289" w:rsidP="00A03289">
            <w:pPr>
              <w:pStyle w:val="Standard"/>
              <w:spacing w:after="0" w:line="240" w:lineRule="auto"/>
              <w:rPr>
                <w:rFonts w:ascii="Arial Narrow" w:hAnsi="Arial Narrow" w:cs="Arial"/>
                <w:sz w:val="22"/>
                <w:szCs w:val="22"/>
                <w:lang w:val="pl-PL" w:eastAsia="pl-PL"/>
              </w:rPr>
            </w:pPr>
            <w:r w:rsidRPr="00780141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 xml:space="preserve">Podłączenie aparatu do systemu PACS zamawiającego w zakresie wysyłania badań do systemu PACS </w:t>
            </w:r>
            <w:r w:rsidRPr="00780141">
              <w:rPr>
                <w:rFonts w:ascii="Arial Narrow" w:hAnsi="Arial Narrow"/>
                <w:sz w:val="22"/>
                <w:szCs w:val="22"/>
                <w:lang w:val="pl-PL"/>
              </w:rPr>
              <w:t xml:space="preserve">oraz do robotów </w:t>
            </w:r>
            <w:r>
              <w:rPr>
                <w:rFonts w:ascii="Arial Narrow" w:hAnsi="Arial Narrow"/>
                <w:sz w:val="22"/>
                <w:szCs w:val="22"/>
                <w:lang w:val="pl-PL"/>
              </w:rPr>
              <w:t xml:space="preserve">                 </w:t>
            </w:r>
            <w:r w:rsidRPr="00780141">
              <w:rPr>
                <w:rFonts w:ascii="Arial Narrow" w:hAnsi="Arial Narrow"/>
                <w:sz w:val="22"/>
                <w:szCs w:val="22"/>
                <w:lang w:val="pl-PL"/>
              </w:rPr>
              <w:t>do nagrywania płyt.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A03289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780141" w:rsidRDefault="00780141" w:rsidP="004F7B29">
            <w:pPr>
              <w:pStyle w:val="Standard"/>
              <w:spacing w:after="0" w:line="240" w:lineRule="auto"/>
              <w:rPr>
                <w:rFonts w:ascii="Arial Narrow" w:hAnsi="Arial Narrow" w:cs="Arial"/>
                <w:sz w:val="22"/>
                <w:szCs w:val="22"/>
                <w:lang w:val="pl-PL" w:eastAsia="pl-PL"/>
              </w:rPr>
            </w:pPr>
            <w:r w:rsidRPr="00780141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>Integracja z systemem RIS</w:t>
            </w:r>
            <w:r w:rsidR="00A03289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>/HIS</w:t>
            </w:r>
            <w:r w:rsidRPr="00780141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 xml:space="preserve"> zamawiającego (w zakresie importu danych pacjenta z systemu RIS</w:t>
            </w:r>
            <w:r w:rsidR="00A03289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>/HIS</w:t>
            </w:r>
            <w:r w:rsidRPr="00780141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 xml:space="preserve"> poprzez DICOM Worklist.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A03289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Ochrona osobista wykonana z lekkich materiałów typu Xenolite 0,5 mmPb: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- kołnierz ochronny ze śliniakiem (ochrona tarczycy) – 15 sztuk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- fartuch dwustronny dwuczęściowy z elastycznymi pasami krzyżującymi się na plecach z wieszakami  - 15 kompletów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  <w:shd w:val="clear" w:color="auto" w:fill="00FF00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 xml:space="preserve">- lekkie okulary ochronne ekwiwalent 0,75 mmPb – 5 sztuk </w:t>
            </w:r>
            <w:r w:rsidRPr="00780141">
              <w:rPr>
                <w:rFonts w:ascii="Arial Narrow" w:hAnsi="Arial Narrow" w:cs="Arial"/>
                <w:sz w:val="22"/>
                <w:szCs w:val="22"/>
                <w:shd w:val="clear" w:color="auto" w:fill="00FF00"/>
              </w:rPr>
              <w:t xml:space="preserve"> 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 xml:space="preserve">- stojak lub system stojaków  zapewniający zawieszenie 15 </w:t>
            </w:r>
            <w:r w:rsidRPr="00780141">
              <w:rPr>
                <w:rFonts w:ascii="Arial Narrow" w:hAnsi="Arial Narrow" w:cs="Arial"/>
                <w:sz w:val="22"/>
                <w:szCs w:val="22"/>
              </w:rPr>
              <w:lastRenderedPageBreak/>
              <w:t>fartuchów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- mobilna ścianka ochronna z szybą zabezpieczająca przed promieniowaniem jonizującym –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FB0124"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8C7884" w:rsidRDefault="00780141" w:rsidP="00DC7EAA">
            <w:pPr>
              <w:rPr>
                <w:rFonts w:ascii="Arial Narrow" w:hAnsi="Arial Narrow"/>
              </w:rPr>
            </w:pPr>
            <w:r w:rsidRPr="008C7884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</w:t>
            </w:r>
            <w:r w:rsidR="00DC7EAA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>36</w:t>
            </w:r>
            <w:r w:rsidRPr="008C7884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miesiąc</w:t>
            </w:r>
            <w:r w:rsidR="00DC7EAA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>y</w:t>
            </w:r>
            <w:r w:rsidRPr="008C7884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>,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rPr>
                <w:rFonts w:ascii="Arial Narrow" w:hAnsi="Arial Narrow"/>
              </w:rPr>
            </w:pPr>
            <w:r w:rsidRPr="00DC7EAA"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DF3A9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DF3A9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Pr="00DC7EAA" w:rsidRDefault="00780141" w:rsidP="00DC7EAA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Wykonawca zapewnia dostęp do telefonicznej pomocy technicznej przez 24 h na dobę (w okresie gwarancyjnym 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0C61DE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DF3A9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DF3A95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4F7B29">
            <w:pPr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C7EAA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C7EAA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DF3A9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DF3A9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</w:pPr>
            <w:r w:rsidRPr="00DC7EAA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</w:t>
            </w:r>
            <w:r w:rsidR="00DC7EAA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  <w:t xml:space="preserve">                     </w:t>
            </w:r>
            <w:r w:rsidRPr="00DC7EAA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  <w:t>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34326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26B" w:rsidRDefault="0034326B" w:rsidP="0034326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26B" w:rsidRPr="00DC7EAA" w:rsidRDefault="0034326B" w:rsidP="0034326B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C7EAA"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26B" w:rsidRPr="00DC7EAA" w:rsidRDefault="0034326B" w:rsidP="0034326B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26B" w:rsidRDefault="0034326B" w:rsidP="0034326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26B" w:rsidRDefault="0034326B" w:rsidP="0034326B">
            <w:pPr>
              <w:jc w:val="center"/>
            </w:pPr>
          </w:p>
        </w:tc>
      </w:tr>
      <w:tr w:rsidR="00DF3A95" w:rsidRPr="00DD0ABA" w:rsidTr="00B51CB6">
        <w:trPr>
          <w:trHeight w:val="5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Pr="00DF3A95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F3A95">
              <w:rPr>
                <w:rFonts w:cs="Times New Roman"/>
                <w:sz w:val="20"/>
                <w:szCs w:val="20"/>
              </w:rPr>
              <w:t>1</w:t>
            </w:r>
            <w:r w:rsidR="001155C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C1" w:rsidRPr="001155C1" w:rsidRDefault="001155C1" w:rsidP="001155C1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Calibri" w:hAnsi="Arial Narrow" w:cs="Times New Roman"/>
                <w:i/>
                <w:kern w:val="0"/>
                <w:szCs w:val="21"/>
                <w:lang w:val="pl-PL" w:eastAsia="en-US" w:bidi="ar-SA"/>
              </w:rPr>
            </w:pP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Szkolenie specjalistyczne dla lekarzy/techników/fizyków/inny personel z obsługi systemu, aplikacji oraz wykonywania testów kontroli jakości na zaoferowanym aparacie, potwierdzone certyfikatami</w:t>
            </w:r>
            <w:r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,</w:t>
            </w: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co najmniej:</w:t>
            </w:r>
          </w:p>
          <w:p w:rsidR="001155C1" w:rsidRPr="001155C1" w:rsidRDefault="001155C1" w:rsidP="001155C1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Calibri" w:hAnsi="Arial Narrow" w:cs="Times New Roman"/>
                <w:i/>
                <w:kern w:val="0"/>
                <w:szCs w:val="21"/>
                <w:lang w:val="pl-PL" w:eastAsia="en-US" w:bidi="ar-SA"/>
              </w:rPr>
            </w:pP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10 dni x 7 godz. po instalacji i uruchomieniu aparatu</w:t>
            </w:r>
          </w:p>
          <w:p w:rsidR="001155C1" w:rsidRPr="001155C1" w:rsidRDefault="001155C1" w:rsidP="001155C1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Calibri" w:hAnsi="Arial Narrow" w:cs="Times New Roman"/>
                <w:i/>
                <w:kern w:val="0"/>
                <w:szCs w:val="21"/>
                <w:lang w:val="pl-PL" w:eastAsia="en-US" w:bidi="ar-SA"/>
              </w:rPr>
            </w:pP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5 dni x 7 godz. w czasie trwania projektu z zakresu obsługi </w:t>
            </w:r>
            <w:r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                        </w:t>
            </w: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i procedur wykonywanych na zaoferowanym aparacie</w:t>
            </w:r>
            <w:r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,</w:t>
            </w:r>
          </w:p>
          <w:p w:rsidR="001155C1" w:rsidRPr="001155C1" w:rsidRDefault="001155C1" w:rsidP="001155C1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Calibri" w:hAnsi="Arial Narrow" w:cs="Times New Roman"/>
                <w:i/>
                <w:kern w:val="0"/>
                <w:szCs w:val="21"/>
                <w:lang w:val="pl-PL" w:eastAsia="en-US" w:bidi="ar-SA"/>
              </w:rPr>
            </w:pPr>
            <w:r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k</w:t>
            </w: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ażdorazowo po upgrade systemu 1x7godz.</w:t>
            </w:r>
          </w:p>
          <w:p w:rsidR="00DF3A95" w:rsidRPr="00DF3A95" w:rsidRDefault="00DF3A95" w:rsidP="00DF3A95">
            <w:pPr>
              <w:pStyle w:val="Bezodstpw1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Pr="00DF3A95" w:rsidRDefault="00DF3A95" w:rsidP="00DF3A95">
            <w:pPr>
              <w:snapToGrid w:val="0"/>
              <w:rPr>
                <w:color w:val="000000"/>
                <w:sz w:val="20"/>
                <w:szCs w:val="20"/>
              </w:rPr>
            </w:pPr>
            <w:r w:rsidRPr="00DF3A95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95" w:rsidRDefault="00DF3A95" w:rsidP="00DF3A95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Default="00DF3A95" w:rsidP="00DF3A95">
            <w:pPr>
              <w:jc w:val="center"/>
            </w:pPr>
          </w:p>
        </w:tc>
      </w:tr>
      <w:tr w:rsidR="00DF3A95" w:rsidRPr="00DD0ABA" w:rsidTr="00B51CB6">
        <w:trPr>
          <w:trHeight w:val="5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Pr="00DF3A95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F3A95">
              <w:rPr>
                <w:rFonts w:cs="Times New Roman"/>
                <w:sz w:val="20"/>
                <w:szCs w:val="20"/>
              </w:rPr>
              <w:t>1</w:t>
            </w:r>
            <w:r w:rsidR="001155C1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95" w:rsidRPr="00DF3A95" w:rsidRDefault="00DF3A95" w:rsidP="00DF3A95">
            <w:pPr>
              <w:pStyle w:val="Standard"/>
              <w:spacing w:after="0" w:line="240" w:lineRule="auto"/>
            </w:pPr>
            <w:r w:rsidRPr="00DF3A95">
              <w:rPr>
                <w:rFonts w:ascii="Arial Narrow" w:hAnsi="Arial Narrow"/>
                <w:lang w:val="pl-PL"/>
              </w:rPr>
              <w:t xml:space="preserve">Szkolenie z wykonywania testów podstawowych </w:t>
            </w:r>
            <w:r w:rsidRPr="00DF3A95">
              <w:rPr>
                <w:rFonts w:ascii="Arial Narrow" w:hAnsi="Arial Narrow"/>
                <w:lang w:val="pl-PL"/>
              </w:rPr>
              <w:br/>
              <w:t>z zakresu radiologii zabiegowej.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Pr="00DF3A95" w:rsidRDefault="00DF3A95" w:rsidP="00DF3A95">
            <w:pPr>
              <w:snapToGrid w:val="0"/>
              <w:rPr>
                <w:color w:val="000000"/>
                <w:sz w:val="20"/>
                <w:szCs w:val="20"/>
              </w:rPr>
            </w:pPr>
            <w:r w:rsidRPr="00DF3A95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95" w:rsidRDefault="00DF3A95" w:rsidP="00DF3A95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Default="00DF3A95" w:rsidP="00DF3A95">
            <w:pPr>
              <w:jc w:val="center"/>
            </w:pPr>
          </w:p>
        </w:tc>
      </w:tr>
      <w:tr w:rsidR="00780141" w:rsidRPr="00DD0ABA" w:rsidTr="00FB0124">
        <w:trPr>
          <w:trHeight w:val="66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1155C1" w:rsidP="00DC7E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C7EAA">
              <w:rPr>
                <w:rFonts w:ascii="Arial Narrow" w:hAnsi="Arial Narrow" w:cs="Times New Roman"/>
                <w:sz w:val="20"/>
                <w:szCs w:val="20"/>
              </w:rPr>
              <w:t>Wykonawca zapewni dostępność części zamie</w:t>
            </w:r>
            <w:r w:rsidR="00D97BC5" w:rsidRPr="00DC7EAA">
              <w:rPr>
                <w:rFonts w:ascii="Arial Narrow" w:hAnsi="Arial Narrow" w:cs="Times New Roman"/>
                <w:sz w:val="20"/>
                <w:szCs w:val="20"/>
              </w:rPr>
              <w:t>nnych</w:t>
            </w:r>
            <w:r w:rsidR="000C61DE" w:rsidRPr="00DC7EA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D97BC5" w:rsidRPr="00DC7EAA">
              <w:rPr>
                <w:rFonts w:ascii="Arial Narrow" w:hAnsi="Arial Narrow" w:cs="Times New Roman"/>
                <w:sz w:val="20"/>
                <w:szCs w:val="20"/>
              </w:rPr>
              <w:t xml:space="preserve">i akcesoriów </w:t>
            </w:r>
            <w:r w:rsidR="00885AAF">
              <w:rPr>
                <w:rFonts w:ascii="Arial Narrow" w:hAnsi="Arial Narrow" w:cs="Times New Roman"/>
                <w:sz w:val="20"/>
                <w:szCs w:val="20"/>
              </w:rPr>
              <w:t xml:space="preserve">     </w:t>
            </w:r>
            <w:r w:rsidR="00D97BC5" w:rsidRPr="00DC7EAA">
              <w:rPr>
                <w:rFonts w:ascii="Arial Narrow" w:hAnsi="Arial Narrow" w:cs="Times New Roman"/>
                <w:sz w:val="20"/>
                <w:szCs w:val="20"/>
              </w:rPr>
              <w:t>przez okres 10</w:t>
            </w:r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1155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2F52D4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Czas reakcji – przystąpienia do usunięcia awarii od chwili jej zgłoszenia max 24 godz.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>T</w:t>
            </w:r>
            <w:r w:rsidR="00DC7EAA"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>ak</w:t>
            </w:r>
            <w:r w:rsidRPr="00DC7EAA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0C61DE">
        <w:trPr>
          <w:trHeight w:val="33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1155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Pr="00DC7EAA" w:rsidRDefault="00780141" w:rsidP="00B51CB6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</w:t>
            </w:r>
            <w:r w:rsidR="00B51CB6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1962BB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lub posiadające stosowne uprawnienia                          </w:t>
            </w: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sz w:val="22"/>
                <w:szCs w:val="22"/>
              </w:rPr>
              <w:t>Tak/</w:t>
            </w:r>
            <w:r w:rsidR="008F4FC3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Pr="008F4FC3">
              <w:rPr>
                <w:rFonts w:ascii="Arial Narrow" w:hAnsi="Arial Narrow" w:cs="Times New Roman"/>
                <w:sz w:val="20"/>
                <w:szCs w:val="20"/>
              </w:rPr>
              <w:t>podać</w:t>
            </w:r>
            <w:r w:rsidR="008F4FC3" w:rsidRPr="008F4FC3">
              <w:rPr>
                <w:rFonts w:ascii="Arial Narrow" w:hAnsi="Arial Narrow" w:cs="Times New Roman"/>
                <w:sz w:val="20"/>
                <w:szCs w:val="20"/>
              </w:rPr>
              <w:t xml:space="preserve"> nazwę                    i adres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0C61DE">
        <w:trPr>
          <w:trHeight w:val="4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1155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4F7B29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C7EAA">
              <w:rPr>
                <w:rFonts w:ascii="Arial Narrow" w:hAnsi="Arial Narrow" w:cs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CE0ACC" w:rsidRDefault="00CE0ACC" w:rsidP="00CE0ACC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  <w:sz w:val="18"/>
                <w:szCs w:val="18"/>
              </w:rPr>
            </w:pPr>
            <w:r w:rsidRPr="00CE0ACC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</w:t>
            </w:r>
            <w:r w:rsidR="00DC7EAA" w:rsidRPr="00CE0ACC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odać</w:t>
            </w:r>
            <w:r w:rsidRPr="00CE0ACC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</w:t>
            </w:r>
            <w:r w:rsidR="00DC7EAA" w:rsidRPr="00CE0ACC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1155C1" w:rsidRPr="001155C1" w:rsidRDefault="001155C1" w:rsidP="001155C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 w:rsidR="00BE0945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1155C1" w:rsidRPr="001155C1" w:rsidRDefault="001155C1" w:rsidP="001155C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1155C1" w:rsidRDefault="001155C1" w:rsidP="008C79F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kern w:val="0"/>
          <w:sz w:val="18"/>
          <w:szCs w:val="18"/>
          <w:lang w:val="pl-PL" w:eastAsia="pl-PL" w:bidi="ar-SA"/>
        </w:rPr>
      </w:pPr>
    </w:p>
    <w:p w:rsidR="001155C1" w:rsidRDefault="001155C1" w:rsidP="008C79F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kern w:val="0"/>
          <w:sz w:val="18"/>
          <w:szCs w:val="18"/>
          <w:lang w:val="pl-PL" w:eastAsia="pl-PL" w:bidi="ar-SA"/>
        </w:rPr>
      </w:pPr>
    </w:p>
    <w:p w:rsidR="001155C1" w:rsidRDefault="001155C1" w:rsidP="008C79F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kern w:val="0"/>
          <w:sz w:val="18"/>
          <w:szCs w:val="18"/>
          <w:lang w:val="pl-PL" w:eastAsia="pl-PL" w:bidi="ar-SA"/>
        </w:rPr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256C33" w:rsidRPr="006F0403" w:rsidRDefault="006F0403" w:rsidP="008639A7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data                                                                                                  pieczątka i podpis Wykonawcy</w:t>
      </w: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8A83E41"/>
    <w:multiLevelType w:val="hybridMultilevel"/>
    <w:tmpl w:val="319A2C90"/>
    <w:lvl w:ilvl="0" w:tplc="E530F582">
      <w:start w:val="1"/>
      <w:numFmt w:val="decimal"/>
      <w:lvlText w:val="%1."/>
      <w:lvlJc w:val="left"/>
      <w:pPr>
        <w:ind w:left="555" w:hanging="360"/>
      </w:pPr>
      <w:rPr>
        <w:rFonts w:ascii="Times New Roman" w:eastAsia="Arial Unicode MS" w:hAnsi="Times New Roman" w:cs="Times New Roman"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8FB1BD1"/>
    <w:multiLevelType w:val="multilevel"/>
    <w:tmpl w:val="C3A8B14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53FAD"/>
    <w:rsid w:val="00062BDC"/>
    <w:rsid w:val="0006694E"/>
    <w:rsid w:val="000A6BF0"/>
    <w:rsid w:val="000C5C5F"/>
    <w:rsid w:val="000C61DE"/>
    <w:rsid w:val="000C79EA"/>
    <w:rsid w:val="000E1E69"/>
    <w:rsid w:val="0011293D"/>
    <w:rsid w:val="001155C1"/>
    <w:rsid w:val="00142612"/>
    <w:rsid w:val="00143BA6"/>
    <w:rsid w:val="00181CE3"/>
    <w:rsid w:val="00192A78"/>
    <w:rsid w:val="001962BB"/>
    <w:rsid w:val="001C0D11"/>
    <w:rsid w:val="001F4F0E"/>
    <w:rsid w:val="00256C33"/>
    <w:rsid w:val="00287E43"/>
    <w:rsid w:val="002D45F1"/>
    <w:rsid w:val="002F52D4"/>
    <w:rsid w:val="002F5AB4"/>
    <w:rsid w:val="00342506"/>
    <w:rsid w:val="0034326B"/>
    <w:rsid w:val="003525F1"/>
    <w:rsid w:val="00352F68"/>
    <w:rsid w:val="003852E7"/>
    <w:rsid w:val="003B0023"/>
    <w:rsid w:val="00405ABB"/>
    <w:rsid w:val="00426AAF"/>
    <w:rsid w:val="00460854"/>
    <w:rsid w:val="00471D71"/>
    <w:rsid w:val="004819DD"/>
    <w:rsid w:val="004977C4"/>
    <w:rsid w:val="004D62DB"/>
    <w:rsid w:val="004E2585"/>
    <w:rsid w:val="004F7B29"/>
    <w:rsid w:val="00541665"/>
    <w:rsid w:val="00581287"/>
    <w:rsid w:val="005B114E"/>
    <w:rsid w:val="005B3705"/>
    <w:rsid w:val="005C435B"/>
    <w:rsid w:val="005E56CA"/>
    <w:rsid w:val="006044C6"/>
    <w:rsid w:val="00610632"/>
    <w:rsid w:val="00650FE2"/>
    <w:rsid w:val="00653B10"/>
    <w:rsid w:val="006E2163"/>
    <w:rsid w:val="006F0403"/>
    <w:rsid w:val="006F16E8"/>
    <w:rsid w:val="007074AF"/>
    <w:rsid w:val="00721364"/>
    <w:rsid w:val="00747643"/>
    <w:rsid w:val="007535B9"/>
    <w:rsid w:val="0075458C"/>
    <w:rsid w:val="00780141"/>
    <w:rsid w:val="007A466C"/>
    <w:rsid w:val="00844172"/>
    <w:rsid w:val="008639A7"/>
    <w:rsid w:val="008804D4"/>
    <w:rsid w:val="00885AAF"/>
    <w:rsid w:val="0088620B"/>
    <w:rsid w:val="0088761E"/>
    <w:rsid w:val="008974E7"/>
    <w:rsid w:val="008B4946"/>
    <w:rsid w:val="008C79F0"/>
    <w:rsid w:val="008C7E36"/>
    <w:rsid w:val="008D6ADB"/>
    <w:rsid w:val="008E004B"/>
    <w:rsid w:val="008E1FC5"/>
    <w:rsid w:val="008F4FC3"/>
    <w:rsid w:val="009052D0"/>
    <w:rsid w:val="00912345"/>
    <w:rsid w:val="00920A7B"/>
    <w:rsid w:val="0093572A"/>
    <w:rsid w:val="00964ED1"/>
    <w:rsid w:val="009A0798"/>
    <w:rsid w:val="009C33A5"/>
    <w:rsid w:val="009E15FB"/>
    <w:rsid w:val="00A03289"/>
    <w:rsid w:val="00A17B3D"/>
    <w:rsid w:val="00A37C2D"/>
    <w:rsid w:val="00A62722"/>
    <w:rsid w:val="00A9339C"/>
    <w:rsid w:val="00AC46DA"/>
    <w:rsid w:val="00AD06BD"/>
    <w:rsid w:val="00B51CB6"/>
    <w:rsid w:val="00B71238"/>
    <w:rsid w:val="00BA5427"/>
    <w:rsid w:val="00BB400A"/>
    <w:rsid w:val="00BD3DE6"/>
    <w:rsid w:val="00BE0945"/>
    <w:rsid w:val="00BF77EE"/>
    <w:rsid w:val="00C67E01"/>
    <w:rsid w:val="00CE0ACC"/>
    <w:rsid w:val="00CF4613"/>
    <w:rsid w:val="00D214E1"/>
    <w:rsid w:val="00D416E0"/>
    <w:rsid w:val="00D56111"/>
    <w:rsid w:val="00D97BC5"/>
    <w:rsid w:val="00DC7EAA"/>
    <w:rsid w:val="00DD0ABA"/>
    <w:rsid w:val="00DD7637"/>
    <w:rsid w:val="00DF3A95"/>
    <w:rsid w:val="00DF517E"/>
    <w:rsid w:val="00E2069F"/>
    <w:rsid w:val="00E225D8"/>
    <w:rsid w:val="00E70EF6"/>
    <w:rsid w:val="00F02E8B"/>
    <w:rsid w:val="00F276C4"/>
    <w:rsid w:val="00F338E4"/>
    <w:rsid w:val="00F53DB3"/>
    <w:rsid w:val="00F61C28"/>
    <w:rsid w:val="00F733C5"/>
    <w:rsid w:val="00FA1794"/>
    <w:rsid w:val="00FB0124"/>
    <w:rsid w:val="00FB5E7D"/>
    <w:rsid w:val="00FC56DC"/>
    <w:rsid w:val="00FC5F0D"/>
    <w:rsid w:val="00FC7855"/>
    <w:rsid w:val="00FD1AEE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D452AE-E6EA-41DC-BEC3-E581B1AA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Standard">
    <w:name w:val="Standard"/>
    <w:rsid w:val="004977C4"/>
    <w:pPr>
      <w:suppressAutoHyphens/>
      <w:autoSpaceDN w:val="0"/>
      <w:textAlignment w:val="baseline"/>
    </w:pPr>
    <w:rPr>
      <w:rFonts w:ascii="Arial" w:eastAsia="Times New Roman" w:hAnsi="Arial" w:cs="Times New Roman"/>
      <w:kern w:val="3"/>
      <w:sz w:val="20"/>
      <w:szCs w:val="20"/>
      <w:lang w:val="en-US"/>
    </w:rPr>
  </w:style>
  <w:style w:type="paragraph" w:customStyle="1" w:styleId="Bezodstpw1">
    <w:name w:val="Bez odstępów1"/>
    <w:rsid w:val="00DF3A95"/>
    <w:pPr>
      <w:spacing w:after="0" w:line="240" w:lineRule="auto"/>
    </w:pPr>
    <w:rPr>
      <w:rFonts w:ascii="Cambria" w:eastAsia="Times New Roman" w:hAnsi="Cambria" w:cs="Cambria"/>
      <w:sz w:val="24"/>
      <w:szCs w:val="24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9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806F9-AF59-4F71-9B1A-01A00364C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24</Pages>
  <Words>7429</Words>
  <Characters>44576</Characters>
  <Application>Microsoft Office Word</Application>
  <DocSecurity>0</DocSecurity>
  <Lines>371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108</cp:revision>
  <cp:lastPrinted>2017-08-03T12:22:00Z</cp:lastPrinted>
  <dcterms:created xsi:type="dcterms:W3CDTF">2017-07-31T15:01:00Z</dcterms:created>
  <dcterms:modified xsi:type="dcterms:W3CDTF">2017-11-16T20:55:00Z</dcterms:modified>
</cp:coreProperties>
</file>